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372" w:rsidRPr="007215BD" w:rsidRDefault="00324372" w:rsidP="00CE0C8C">
      <w:pPr>
        <w:spacing w:line="240" w:lineRule="auto"/>
        <w:jc w:val="both"/>
        <w:rPr>
          <w:rFonts w:ascii="Arial" w:hAnsi="Arial" w:cs="Arial"/>
          <w:color w:val="000000" w:themeColor="text1"/>
          <w:sz w:val="20"/>
          <w:szCs w:val="20"/>
        </w:rPr>
      </w:pPr>
      <w:r w:rsidRPr="007215BD">
        <w:rPr>
          <w:rFonts w:ascii="Arial" w:hAnsi="Arial" w:cs="Arial"/>
          <w:noProof/>
          <w:sz w:val="20"/>
          <w:szCs w:val="20"/>
          <w:lang w:eastAsia="it-IT"/>
        </w:rPr>
        <w:drawing>
          <wp:inline distT="0" distB="0" distL="0" distR="0" wp14:anchorId="542F4CEF" wp14:editId="35A7555A">
            <wp:extent cx="1007745" cy="1007745"/>
            <wp:effectExtent l="0" t="0" r="0"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6"/>
                    <a:stretch>
                      <a:fillRect/>
                    </a:stretch>
                  </pic:blipFill>
                  <pic:spPr bwMode="auto">
                    <a:xfrm>
                      <a:off x="0" y="0"/>
                      <a:ext cx="1007745" cy="1007745"/>
                    </a:xfrm>
                    <a:prstGeom prst="rect">
                      <a:avLst/>
                    </a:prstGeom>
                  </pic:spPr>
                </pic:pic>
              </a:graphicData>
            </a:graphic>
          </wp:inline>
        </w:drawing>
      </w:r>
      <w:r w:rsidRPr="007215BD">
        <w:rPr>
          <w:rFonts w:ascii="Arial" w:hAnsi="Arial" w:cs="Arial"/>
          <w:noProof/>
          <w:sz w:val="20"/>
          <w:szCs w:val="20"/>
          <w:lang w:eastAsia="it-IT"/>
        </w:rPr>
        <w:drawing>
          <wp:inline distT="0" distB="0" distL="0" distR="0" wp14:anchorId="6F822014" wp14:editId="6E159CEB">
            <wp:extent cx="2700020" cy="676910"/>
            <wp:effectExtent l="0" t="0" r="0"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4"/>
                    <pic:cNvPicPr>
                      <a:picLocks noChangeAspect="1" noChangeArrowheads="1"/>
                    </pic:cNvPicPr>
                  </pic:nvPicPr>
                  <pic:blipFill>
                    <a:blip r:embed="rId7"/>
                    <a:stretch>
                      <a:fillRect/>
                    </a:stretch>
                  </pic:blipFill>
                  <pic:spPr bwMode="auto">
                    <a:xfrm>
                      <a:off x="0" y="0"/>
                      <a:ext cx="2700020" cy="676910"/>
                    </a:xfrm>
                    <a:prstGeom prst="rect">
                      <a:avLst/>
                    </a:prstGeom>
                  </pic:spPr>
                </pic:pic>
              </a:graphicData>
            </a:graphic>
          </wp:inline>
        </w:drawing>
      </w:r>
      <w:r w:rsidR="00BD1906">
        <w:rPr>
          <w:rFonts w:ascii="Arial" w:hAnsi="Arial" w:cs="Arial"/>
          <w:smallCaps/>
          <w:color w:val="000000" w:themeColor="text1"/>
          <w:sz w:val="20"/>
          <w:szCs w:val="20"/>
        </w:rPr>
        <w:t xml:space="preserve"> </w:t>
      </w:r>
      <w:r w:rsidR="00D86D45">
        <w:rPr>
          <w:rFonts w:ascii="Arial" w:hAnsi="Arial" w:cs="Arial"/>
          <w:smallCaps/>
          <w:color w:val="000000" w:themeColor="text1"/>
          <w:sz w:val="20"/>
          <w:szCs w:val="20"/>
        </w:rPr>
        <w:t xml:space="preserve">                  </w:t>
      </w:r>
      <w:r w:rsidR="00546C01">
        <w:rPr>
          <w:rFonts w:ascii="Arial" w:hAnsi="Arial" w:cs="Arial"/>
          <w:smallCaps/>
          <w:color w:val="000000" w:themeColor="text1"/>
          <w:sz w:val="20"/>
          <w:szCs w:val="20"/>
        </w:rPr>
        <w:t xml:space="preserve">  </w:t>
      </w:r>
      <w:r w:rsidR="00CE0C8C" w:rsidRPr="00546C01">
        <w:rPr>
          <w:rFonts w:ascii="Arial" w:hAnsi="Arial" w:cs="Arial"/>
          <w:smallCaps/>
          <w:color w:val="000000" w:themeColor="text1"/>
          <w:sz w:val="27"/>
          <w:szCs w:val="27"/>
        </w:rPr>
        <w:t>CONTRIBUTO DEL CURATORE</w:t>
      </w:r>
      <w:r w:rsidR="009D1194" w:rsidRPr="009D1194">
        <w:rPr>
          <w:rFonts w:ascii="Arial" w:hAnsi="Arial" w:cs="Arial"/>
          <w:b/>
          <w:smallCaps/>
          <w:color w:val="000000" w:themeColor="text1"/>
          <w:sz w:val="20"/>
          <w:szCs w:val="20"/>
        </w:rPr>
        <w:t xml:space="preserve"> </w:t>
      </w:r>
      <w:r w:rsidR="00CE0C8C">
        <w:rPr>
          <w:rFonts w:ascii="Arial" w:hAnsi="Arial" w:cs="Arial"/>
          <w:color w:val="000000" w:themeColor="text1"/>
          <w:sz w:val="20"/>
          <w:szCs w:val="20"/>
        </w:rPr>
        <w:br/>
      </w:r>
    </w:p>
    <w:p w:rsidR="00324372" w:rsidRPr="00CE0C8C" w:rsidRDefault="00CE0C8C" w:rsidP="00CE0C8C">
      <w:pPr>
        <w:spacing w:line="240" w:lineRule="auto"/>
        <w:jc w:val="both"/>
        <w:rPr>
          <w:rFonts w:ascii="Arial" w:hAnsi="Arial" w:cs="Arial"/>
          <w:color w:val="000000" w:themeColor="text1"/>
          <w:sz w:val="27"/>
          <w:szCs w:val="27"/>
        </w:rPr>
      </w:pPr>
      <w:bookmarkStart w:id="0" w:name="_GoBack"/>
      <w:r w:rsidRPr="00CE0C8C">
        <w:rPr>
          <w:rFonts w:ascii="Arial" w:hAnsi="Arial" w:cs="Arial"/>
          <w:b/>
          <w:color w:val="000000" w:themeColor="text1"/>
          <w:sz w:val="27"/>
          <w:szCs w:val="27"/>
        </w:rPr>
        <w:t>Taranto Voices, le voci di un sentire universale e mediterr</w:t>
      </w:r>
      <w:r>
        <w:rPr>
          <w:rFonts w:ascii="Arial" w:hAnsi="Arial" w:cs="Arial"/>
          <w:b/>
          <w:color w:val="000000" w:themeColor="text1"/>
          <w:sz w:val="27"/>
          <w:szCs w:val="27"/>
        </w:rPr>
        <w:t>aneo</w:t>
      </w:r>
      <w:r>
        <w:rPr>
          <w:rFonts w:ascii="Arial" w:hAnsi="Arial" w:cs="Arial"/>
          <w:b/>
          <w:color w:val="000000" w:themeColor="text1"/>
          <w:sz w:val="27"/>
          <w:szCs w:val="27"/>
        </w:rPr>
        <w:tab/>
      </w:r>
      <w:r w:rsidR="00CE56F9" w:rsidRPr="007215BD">
        <w:rPr>
          <w:rFonts w:ascii="Arial" w:hAnsi="Arial" w:cs="Arial"/>
          <w:b/>
          <w:color w:val="000000" w:themeColor="text1"/>
          <w:sz w:val="27"/>
          <w:szCs w:val="27"/>
        </w:rPr>
        <w:br/>
      </w:r>
      <w:r>
        <w:rPr>
          <w:rFonts w:ascii="Arial" w:hAnsi="Arial" w:cs="Arial"/>
          <w:color w:val="000000" w:themeColor="text1"/>
          <w:sz w:val="27"/>
          <w:szCs w:val="27"/>
        </w:rPr>
        <w:t xml:space="preserve">di Giusy </w:t>
      </w:r>
      <w:bookmarkEnd w:id="0"/>
      <w:r>
        <w:rPr>
          <w:rFonts w:ascii="Arial" w:hAnsi="Arial" w:cs="Arial"/>
          <w:color w:val="000000" w:themeColor="text1"/>
          <w:sz w:val="27"/>
          <w:szCs w:val="27"/>
        </w:rPr>
        <w:t xml:space="preserve">Caroppo, Direttore Artistico </w:t>
      </w:r>
      <w:r w:rsidRPr="00CE0C8C">
        <w:rPr>
          <w:rFonts w:ascii="Arial" w:hAnsi="Arial" w:cs="Arial"/>
          <w:color w:val="000000" w:themeColor="text1"/>
          <w:sz w:val="27"/>
          <w:szCs w:val="27"/>
        </w:rPr>
        <w:t xml:space="preserve">Circuito del Contemporaneo </w:t>
      </w:r>
      <w:r>
        <w:rPr>
          <w:rFonts w:ascii="Arial" w:hAnsi="Arial" w:cs="Arial"/>
          <w:color w:val="000000" w:themeColor="text1"/>
          <w:sz w:val="27"/>
          <w:szCs w:val="27"/>
        </w:rPr>
        <w:t>al MArTA</w:t>
      </w:r>
    </w:p>
    <w:p w:rsidR="00CE0C8C" w:rsidRPr="0032722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Il Circuito del Contemporaneo ha incontrato l’arte di Piero Mottola</w:t>
      </w:r>
      <w:r w:rsidRPr="00327225">
        <w:rPr>
          <w:rFonts w:ascii="Arial" w:hAnsi="Arial" w:cs="Arial"/>
          <w:color w:val="000000"/>
          <w:sz w:val="20"/>
          <w:szCs w:val="20"/>
          <w:vertAlign w:val="superscript"/>
        </w:rPr>
        <w:footnoteReference w:id="1"/>
      </w:r>
      <w:r w:rsidRPr="00327225">
        <w:rPr>
          <w:rFonts w:ascii="Arial" w:hAnsi="Arial" w:cs="Arial"/>
          <w:color w:val="000000"/>
          <w:sz w:val="20"/>
          <w:szCs w:val="20"/>
        </w:rPr>
        <w:t xml:space="preserve"> più di dieci anni fa; occasione, la collettiva “Intramoenia Extra Art – On the </w:t>
      </w:r>
      <w:proofErr w:type="spellStart"/>
      <w:r w:rsidRPr="00327225">
        <w:rPr>
          <w:rFonts w:ascii="Arial" w:hAnsi="Arial" w:cs="Arial"/>
          <w:color w:val="000000"/>
          <w:sz w:val="20"/>
          <w:szCs w:val="20"/>
        </w:rPr>
        <w:t>ground</w:t>
      </w:r>
      <w:proofErr w:type="spellEnd"/>
      <w:r w:rsidRPr="00327225">
        <w:rPr>
          <w:rFonts w:ascii="Arial" w:hAnsi="Arial" w:cs="Arial"/>
          <w:color w:val="000000"/>
          <w:sz w:val="20"/>
          <w:szCs w:val="20"/>
        </w:rPr>
        <w:t xml:space="preserve"> Underground”</w:t>
      </w:r>
      <w:r w:rsidRPr="00327225">
        <w:rPr>
          <w:rFonts w:ascii="Arial" w:hAnsi="Arial" w:cs="Arial"/>
          <w:color w:val="000000"/>
          <w:sz w:val="20"/>
          <w:szCs w:val="20"/>
          <w:vertAlign w:val="superscript"/>
        </w:rPr>
        <w:footnoteReference w:id="2"/>
      </w:r>
      <w:r w:rsidRPr="00327225">
        <w:rPr>
          <w:rFonts w:ascii="Arial" w:hAnsi="Arial" w:cs="Arial"/>
          <w:color w:val="000000"/>
          <w:sz w:val="20"/>
          <w:szCs w:val="20"/>
        </w:rPr>
        <w:t xml:space="preserve"> e Mottola era già tra gli artefici dell’evoluzione della </w:t>
      </w:r>
      <w:r w:rsidRPr="00327225">
        <w:rPr>
          <w:rFonts w:ascii="Arial" w:hAnsi="Arial" w:cs="Arial"/>
          <w:i/>
          <w:color w:val="000000"/>
          <w:sz w:val="20"/>
          <w:szCs w:val="20"/>
        </w:rPr>
        <w:t>sound art</w:t>
      </w:r>
      <w:r w:rsidRPr="00327225">
        <w:rPr>
          <w:rFonts w:ascii="Arial" w:hAnsi="Arial" w:cs="Arial"/>
          <w:color w:val="000000"/>
          <w:sz w:val="20"/>
          <w:szCs w:val="20"/>
        </w:rPr>
        <w:t xml:space="preserve"> contemporanea in Italia. </w:t>
      </w:r>
    </w:p>
    <w:p w:rsidR="00CE0C8C" w:rsidRPr="0032722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 xml:space="preserve">Fulcro del percorso mostra, </w:t>
      </w:r>
      <w:r w:rsidRPr="00327225">
        <w:rPr>
          <w:rFonts w:ascii="Arial" w:hAnsi="Arial" w:cs="Arial"/>
          <w:i/>
          <w:color w:val="000000"/>
          <w:sz w:val="20"/>
          <w:szCs w:val="20"/>
        </w:rPr>
        <w:t>La risata</w:t>
      </w:r>
      <w:r w:rsidRPr="00327225">
        <w:rPr>
          <w:rFonts w:ascii="Arial" w:hAnsi="Arial" w:cs="Arial"/>
          <w:color w:val="000000"/>
          <w:sz w:val="20"/>
          <w:szCs w:val="20"/>
        </w:rPr>
        <w:t xml:space="preserve"> di Gino De </w:t>
      </w:r>
      <w:proofErr w:type="spellStart"/>
      <w:r w:rsidRPr="00327225">
        <w:rPr>
          <w:rFonts w:ascii="Arial" w:hAnsi="Arial" w:cs="Arial"/>
          <w:color w:val="000000"/>
          <w:sz w:val="20"/>
          <w:szCs w:val="20"/>
        </w:rPr>
        <w:t>Dominicis</w:t>
      </w:r>
      <w:proofErr w:type="spellEnd"/>
      <w:r w:rsidRPr="00327225">
        <w:rPr>
          <w:rFonts w:ascii="Arial" w:hAnsi="Arial" w:cs="Arial"/>
          <w:color w:val="000000"/>
          <w:sz w:val="20"/>
          <w:szCs w:val="20"/>
          <w:vertAlign w:val="superscript"/>
        </w:rPr>
        <w:footnoteReference w:id="3"/>
      </w:r>
      <w:r w:rsidRPr="00327225">
        <w:rPr>
          <w:rFonts w:ascii="Arial" w:hAnsi="Arial" w:cs="Arial"/>
          <w:color w:val="000000"/>
          <w:sz w:val="20"/>
          <w:szCs w:val="20"/>
        </w:rPr>
        <w:t xml:space="preserve"> riecheggiava nel vuoto della piazza d’armi: un’opera sonora che – nella stesura espositiva del percorso – imponeva un ruolo centrale al medium immateriale e alla componente della sorpresa, volta alla sollecitazione emotiva di un pubblico eterogeneo e certamente più avvezzo a comprendere le componenti visive nell’arte. </w:t>
      </w:r>
    </w:p>
    <w:p w:rsidR="00CE0C8C" w:rsidRPr="0032722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 xml:space="preserve">In quel contesto, tuttavia, intesi rincarare la dose: il visitatore, alla provocazione inquietante, forse disturbante, dell’opera sonora di De </w:t>
      </w:r>
      <w:proofErr w:type="spellStart"/>
      <w:r w:rsidRPr="00327225">
        <w:rPr>
          <w:rFonts w:ascii="Arial" w:hAnsi="Arial" w:cs="Arial"/>
          <w:color w:val="000000"/>
          <w:sz w:val="20"/>
          <w:szCs w:val="20"/>
        </w:rPr>
        <w:t>Dominicis</w:t>
      </w:r>
      <w:proofErr w:type="spellEnd"/>
      <w:r w:rsidRPr="00327225">
        <w:rPr>
          <w:rFonts w:ascii="Arial" w:hAnsi="Arial" w:cs="Arial"/>
          <w:color w:val="000000"/>
          <w:sz w:val="20"/>
          <w:szCs w:val="20"/>
          <w:vertAlign w:val="superscript"/>
        </w:rPr>
        <w:footnoteReference w:id="4"/>
      </w:r>
      <w:r w:rsidRPr="00327225">
        <w:rPr>
          <w:rFonts w:ascii="Arial" w:hAnsi="Arial" w:cs="Arial"/>
          <w:color w:val="000000"/>
          <w:sz w:val="20"/>
          <w:szCs w:val="20"/>
        </w:rPr>
        <w:t>, trovava un contraltare in quella conturbante e leggera di Piero Mottola che agiva, analogamente, sul piano della “profondità emozionale”</w:t>
      </w:r>
      <w:r w:rsidRPr="00327225">
        <w:rPr>
          <w:rFonts w:ascii="Arial" w:hAnsi="Arial" w:cs="Arial"/>
          <w:color w:val="000000"/>
          <w:sz w:val="20"/>
          <w:szCs w:val="20"/>
          <w:vertAlign w:val="superscript"/>
        </w:rPr>
        <w:footnoteReference w:id="5"/>
      </w:r>
      <w:r w:rsidRPr="00327225">
        <w:rPr>
          <w:rFonts w:ascii="Arial" w:hAnsi="Arial" w:cs="Arial"/>
          <w:color w:val="000000"/>
          <w:sz w:val="20"/>
          <w:szCs w:val="20"/>
        </w:rPr>
        <w:t xml:space="preserve">. Era una contestualizzazione dell’opera di Piero Mottola che intendeva anche evidenziare la versatilità della sua ricerca e le multiformi radici. </w:t>
      </w:r>
    </w:p>
    <w:p w:rsidR="00CE0C8C" w:rsidRPr="0032722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 xml:space="preserve">Piero Mottola ha incrociato differenti correnti, giungendo presto a una sintesi del tutto autonoma e originale. Inizialmente sposa la Teoria </w:t>
      </w:r>
      <w:proofErr w:type="spellStart"/>
      <w:r w:rsidRPr="00327225">
        <w:rPr>
          <w:rFonts w:ascii="Arial" w:hAnsi="Arial" w:cs="Arial"/>
          <w:color w:val="000000"/>
          <w:sz w:val="20"/>
          <w:szCs w:val="20"/>
        </w:rPr>
        <w:t>Eventualista</w:t>
      </w:r>
      <w:proofErr w:type="spellEnd"/>
      <w:r w:rsidRPr="00327225">
        <w:rPr>
          <w:rFonts w:ascii="Arial" w:hAnsi="Arial" w:cs="Arial"/>
          <w:color w:val="000000"/>
          <w:sz w:val="20"/>
          <w:szCs w:val="20"/>
        </w:rPr>
        <w:t xml:space="preserve"> di Sergio Lombardo</w:t>
      </w:r>
      <w:r w:rsidRPr="00327225">
        <w:rPr>
          <w:rFonts w:ascii="Arial" w:hAnsi="Arial" w:cs="Arial"/>
          <w:color w:val="000000"/>
          <w:sz w:val="20"/>
          <w:szCs w:val="20"/>
          <w:vertAlign w:val="superscript"/>
        </w:rPr>
        <w:footnoteReference w:id="6"/>
      </w:r>
      <w:r w:rsidRPr="00327225">
        <w:rPr>
          <w:rFonts w:ascii="Arial" w:hAnsi="Arial" w:cs="Arial"/>
          <w:color w:val="000000"/>
          <w:sz w:val="20"/>
          <w:szCs w:val="20"/>
        </w:rPr>
        <w:t xml:space="preserve">, alla fine degli anni Settanta; poi sarà tra i redattori della rivista della </w:t>
      </w:r>
      <w:r w:rsidRPr="00327225">
        <w:rPr>
          <w:rFonts w:ascii="Arial" w:hAnsi="Arial" w:cs="Arial"/>
          <w:i/>
          <w:color w:val="000000"/>
          <w:sz w:val="20"/>
          <w:szCs w:val="20"/>
        </w:rPr>
        <w:t>Psicologia dell’Arte</w:t>
      </w:r>
      <w:r w:rsidRPr="00327225">
        <w:rPr>
          <w:rFonts w:ascii="Arial" w:hAnsi="Arial" w:cs="Arial"/>
          <w:color w:val="000000"/>
          <w:sz w:val="20"/>
          <w:szCs w:val="20"/>
        </w:rPr>
        <w:t xml:space="preserve"> nel 1994. Inizia, intanto, a costruire sistemi complessi, dando origine a strutture enigmatiche, coinvolgenti, emozionalmente ed esteticamente</w:t>
      </w:r>
      <w:r w:rsidRPr="00327225">
        <w:rPr>
          <w:rFonts w:ascii="Arial" w:hAnsi="Arial" w:cs="Arial"/>
          <w:color w:val="000000"/>
          <w:sz w:val="20"/>
          <w:szCs w:val="20"/>
          <w:vertAlign w:val="superscript"/>
        </w:rPr>
        <w:footnoteReference w:id="7"/>
      </w:r>
      <w:r w:rsidRPr="00327225">
        <w:rPr>
          <w:rFonts w:ascii="Arial" w:hAnsi="Arial" w:cs="Arial"/>
          <w:color w:val="000000"/>
          <w:sz w:val="20"/>
          <w:szCs w:val="20"/>
        </w:rPr>
        <w:t xml:space="preserve">, raccogliendo una serie di rumori che suddivide in quattro tipologie: </w:t>
      </w:r>
      <w:r w:rsidRPr="00327225">
        <w:rPr>
          <w:rFonts w:ascii="Arial" w:hAnsi="Arial" w:cs="Arial"/>
          <w:i/>
          <w:iCs/>
          <w:color w:val="000000"/>
          <w:sz w:val="20"/>
          <w:szCs w:val="20"/>
        </w:rPr>
        <w:t>naturali, artificiali, umani, animali</w:t>
      </w:r>
      <w:r w:rsidRPr="00327225">
        <w:rPr>
          <w:rFonts w:ascii="Arial" w:hAnsi="Arial" w:cs="Arial"/>
          <w:color w:val="000000"/>
          <w:sz w:val="20"/>
          <w:szCs w:val="20"/>
        </w:rPr>
        <w:t xml:space="preserve">. Rumori registrati e riorganizzati che sottoponeva a un ulteriore campione di persone che, procedendo all’inverso, veniva invitato a indicare le emozioni da essi generati. Sulla base di queste risposte incrociate, Mottola inizierà a enucleare dieci emozioni profonde, dalla “Paura” alla “Gioia”, e altrettanti rumori ad esse correlati, oltre che approfondimenti sulle reazioni emotive al colore, dando vita a una vera e propria “tavolozza del cervello”. È così che, attraverso modelli di relazioni acustici ed estetici (suono e colore), formulerà una sorta di inedito concetto di bellezza, seguendo un metodo sperimentale. Nascono le “passeggiate emozionali”, tra i suoni raccolti e campionati, grazie a combinazioni ritmiche generate dal suo </w:t>
      </w:r>
      <w:proofErr w:type="spellStart"/>
      <w:r w:rsidRPr="00327225">
        <w:rPr>
          <w:rFonts w:ascii="Arial" w:hAnsi="Arial" w:cs="Arial"/>
          <w:i/>
          <w:color w:val="000000"/>
          <w:sz w:val="20"/>
          <w:szCs w:val="20"/>
        </w:rPr>
        <w:t>Autocorrelatore</w:t>
      </w:r>
      <w:proofErr w:type="spellEnd"/>
      <w:r w:rsidRPr="00327225">
        <w:rPr>
          <w:rFonts w:ascii="Arial" w:hAnsi="Arial" w:cs="Arial"/>
          <w:i/>
          <w:color w:val="000000"/>
          <w:sz w:val="20"/>
          <w:szCs w:val="20"/>
        </w:rPr>
        <w:t xml:space="preserve"> acustico</w:t>
      </w:r>
      <w:r w:rsidRPr="00327225">
        <w:rPr>
          <w:rFonts w:ascii="Arial" w:hAnsi="Arial" w:cs="Arial"/>
          <w:color w:val="000000"/>
          <w:sz w:val="20"/>
          <w:szCs w:val="20"/>
        </w:rPr>
        <w:t xml:space="preserve"> che regola il flusso degli eventi sonori “relazionali”, attivando nuove emozioni dall’emozione primaria.</w:t>
      </w:r>
    </w:p>
    <w:p w:rsidR="00CE0C8C" w:rsidRPr="0032722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 xml:space="preserve">Una ricerca di cui era particolarmente emblematica quell’opera interattiva, costituita da un sistema informatico e un audio multicanale – </w:t>
      </w:r>
      <w:r w:rsidRPr="00327225">
        <w:rPr>
          <w:rFonts w:ascii="Arial" w:hAnsi="Arial" w:cs="Arial"/>
          <w:bCs/>
          <w:i/>
          <w:iCs/>
          <w:color w:val="000000"/>
          <w:sz w:val="20"/>
          <w:szCs w:val="20"/>
        </w:rPr>
        <w:t>Immateriale sonoro</w:t>
      </w:r>
      <w:r w:rsidRPr="00327225">
        <w:rPr>
          <w:rFonts w:ascii="Arial" w:hAnsi="Arial" w:cs="Arial"/>
          <w:bCs/>
          <w:iCs/>
          <w:color w:val="000000"/>
          <w:sz w:val="20"/>
          <w:szCs w:val="20"/>
        </w:rPr>
        <w:t>, 2009</w:t>
      </w:r>
      <w:r w:rsidRPr="00327225">
        <w:rPr>
          <w:rFonts w:ascii="Arial" w:hAnsi="Arial" w:cs="Arial"/>
          <w:bCs/>
          <w:i/>
          <w:iCs/>
          <w:color w:val="000000"/>
          <w:sz w:val="20"/>
          <w:szCs w:val="20"/>
        </w:rPr>
        <w:t xml:space="preserve"> –</w:t>
      </w:r>
      <w:r w:rsidRPr="00327225">
        <w:rPr>
          <w:rFonts w:ascii="Arial" w:hAnsi="Arial" w:cs="Arial"/>
          <w:color w:val="000000"/>
          <w:sz w:val="20"/>
          <w:szCs w:val="20"/>
        </w:rPr>
        <w:t xml:space="preserve"> che spaesava il visitatore nei sotterranei del Castello di Barletta: una installazione emozionale, acustica e cromatica, nata a Roma nell’ambito del “LER Laboratorio di Estetica del Rumore” che già vedeva Piero Mottola intessere fruttifere relazioni tra pubblico e privato: musei, gallerie, istituzioni, enti di alta formazione, mecenati e galleristi attenti alle ricerche italiane meno commerciali, dal compianto Pino Casagrande allo Studio </w:t>
      </w:r>
      <w:proofErr w:type="spellStart"/>
      <w:r w:rsidRPr="00327225">
        <w:rPr>
          <w:rFonts w:ascii="Arial" w:hAnsi="Arial" w:cs="Arial"/>
          <w:color w:val="000000"/>
          <w:sz w:val="20"/>
          <w:szCs w:val="20"/>
        </w:rPr>
        <w:t>Miscetti</w:t>
      </w:r>
      <w:proofErr w:type="spellEnd"/>
      <w:r w:rsidRPr="00327225">
        <w:rPr>
          <w:rFonts w:ascii="Arial" w:hAnsi="Arial" w:cs="Arial"/>
          <w:color w:val="000000"/>
          <w:sz w:val="20"/>
          <w:szCs w:val="20"/>
        </w:rPr>
        <w:t xml:space="preserve"> a Roma, dalla Fondazione di Beppe Morra con il Museo Hermann </w:t>
      </w:r>
      <w:proofErr w:type="spellStart"/>
      <w:r w:rsidRPr="00327225">
        <w:rPr>
          <w:rFonts w:ascii="Arial" w:hAnsi="Arial" w:cs="Arial"/>
          <w:color w:val="000000"/>
          <w:sz w:val="20"/>
          <w:szCs w:val="20"/>
        </w:rPr>
        <w:t>Nitsch</w:t>
      </w:r>
      <w:proofErr w:type="spellEnd"/>
      <w:r w:rsidRPr="00327225">
        <w:rPr>
          <w:rFonts w:ascii="Arial" w:hAnsi="Arial" w:cs="Arial"/>
          <w:color w:val="000000"/>
          <w:sz w:val="20"/>
          <w:szCs w:val="20"/>
        </w:rPr>
        <w:t xml:space="preserve"> a Napoli, ai pionieri Mario </w:t>
      </w:r>
      <w:proofErr w:type="spellStart"/>
      <w:r w:rsidRPr="00327225">
        <w:rPr>
          <w:rFonts w:ascii="Arial" w:hAnsi="Arial" w:cs="Arial"/>
          <w:color w:val="000000"/>
          <w:sz w:val="20"/>
          <w:szCs w:val="20"/>
        </w:rPr>
        <w:t>Pieroni</w:t>
      </w:r>
      <w:proofErr w:type="spellEnd"/>
      <w:r w:rsidRPr="00327225">
        <w:rPr>
          <w:rFonts w:ascii="Arial" w:hAnsi="Arial" w:cs="Arial"/>
          <w:color w:val="000000"/>
          <w:sz w:val="20"/>
          <w:szCs w:val="20"/>
        </w:rPr>
        <w:t xml:space="preserve"> e Dora </w:t>
      </w:r>
      <w:proofErr w:type="spellStart"/>
      <w:r w:rsidRPr="00327225">
        <w:rPr>
          <w:rFonts w:ascii="Arial" w:hAnsi="Arial" w:cs="Arial"/>
          <w:color w:val="000000"/>
          <w:sz w:val="20"/>
          <w:szCs w:val="20"/>
        </w:rPr>
        <w:t>Stiefelmeier</w:t>
      </w:r>
      <w:proofErr w:type="spellEnd"/>
      <w:r w:rsidRPr="00327225">
        <w:rPr>
          <w:rFonts w:ascii="Arial" w:hAnsi="Arial" w:cs="Arial"/>
          <w:color w:val="000000"/>
          <w:sz w:val="20"/>
          <w:szCs w:val="20"/>
        </w:rPr>
        <w:t xml:space="preserve"> di RAM Radio Arte Mobile a Roma e un vasto ambiente accademico internazionale.</w:t>
      </w:r>
    </w:p>
    <w:p w:rsidR="00CE0C8C" w:rsidRPr="0032722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lastRenderedPageBreak/>
        <w:t>Oggi, per il “Circuito del Contemporaneo al MArTA”, torniamo a invitare Piero Mottola per la sua speciale “maieutica”, perfetta per scandagliare l’umore complesso di Taranto perché Mottola è sempre partito dalle comunità locali di tutto il mondo, assorbendo suggestioni fatte di memoria storica, identità, sensibilità individuali e urgenze dell’oggi.</w:t>
      </w:r>
    </w:p>
    <w:p w:rsidR="00CE0C8C" w:rsidRPr="0032722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 xml:space="preserve">Il progetto, intitolato “Taranto Voices”, ha avuto una lunga gestazione. Affondare la prassi “relazionale” in una città apparentemente distratta non è stato semplice. Piero Mottola ha accompagnato il continuo relazionarsi con la comunità ospitante anche durante il periodo di </w:t>
      </w:r>
      <w:proofErr w:type="spellStart"/>
      <w:r w:rsidRPr="00327225">
        <w:rPr>
          <w:rFonts w:ascii="Arial" w:hAnsi="Arial" w:cs="Arial"/>
          <w:color w:val="000000"/>
          <w:sz w:val="20"/>
          <w:szCs w:val="20"/>
        </w:rPr>
        <w:t>lockdown</w:t>
      </w:r>
      <w:proofErr w:type="spellEnd"/>
      <w:r w:rsidRPr="00327225">
        <w:rPr>
          <w:rFonts w:ascii="Arial" w:hAnsi="Arial" w:cs="Arial"/>
          <w:color w:val="000000"/>
          <w:sz w:val="20"/>
          <w:szCs w:val="20"/>
        </w:rPr>
        <w:t xml:space="preserve"> e, alla fine, la città – cittadini comuni, musicisti, persone impegnate nel volontariato, lo stesso personale e la direttrice del Museo Eva Degl’Innocenti – sono stati partecipi di quest’atto performativo e di testimonianza generosa durante la residenza che l’artista ha svolto in estate al MArTA, dove ritorna. </w:t>
      </w:r>
    </w:p>
    <w:p w:rsidR="00CA554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I contributi vocali raccolti a Taranto sono l’humus dello spazio sonoro al MArTA.</w:t>
      </w:r>
      <w:r w:rsidR="00CA5545">
        <w:rPr>
          <w:rFonts w:ascii="Arial" w:hAnsi="Arial" w:cs="Arial"/>
          <w:color w:val="000000"/>
          <w:sz w:val="20"/>
          <w:szCs w:val="20"/>
        </w:rPr>
        <w:t xml:space="preserve"> </w:t>
      </w:r>
      <w:r w:rsidRPr="00327225">
        <w:rPr>
          <w:rFonts w:ascii="Arial" w:hAnsi="Arial" w:cs="Arial"/>
          <w:color w:val="000000"/>
          <w:sz w:val="20"/>
          <w:szCs w:val="20"/>
        </w:rPr>
        <w:t>Queste registrazioni in presenza, che l’artista ha campionato e “concerta” all’infinito grazie all’</w:t>
      </w:r>
      <w:proofErr w:type="spellStart"/>
      <w:r w:rsidRPr="00327225">
        <w:rPr>
          <w:rFonts w:ascii="Arial" w:hAnsi="Arial" w:cs="Arial"/>
          <w:i/>
          <w:iCs/>
          <w:color w:val="000000"/>
          <w:sz w:val="20"/>
          <w:szCs w:val="20"/>
        </w:rPr>
        <w:t>Autocorrelatore</w:t>
      </w:r>
      <w:proofErr w:type="spellEnd"/>
      <w:r w:rsidRPr="00327225">
        <w:rPr>
          <w:rFonts w:ascii="Arial" w:hAnsi="Arial" w:cs="Arial"/>
          <w:i/>
          <w:iCs/>
          <w:color w:val="000000"/>
          <w:sz w:val="20"/>
          <w:szCs w:val="20"/>
        </w:rPr>
        <w:t xml:space="preserve"> acustico</w:t>
      </w:r>
      <w:r w:rsidRPr="00327225">
        <w:rPr>
          <w:rFonts w:ascii="Arial" w:hAnsi="Arial" w:cs="Arial"/>
          <w:color w:val="000000"/>
          <w:sz w:val="20"/>
          <w:szCs w:val="20"/>
        </w:rPr>
        <w:t xml:space="preserve">, assumono anche un significato universale e simbolico, risposta all’urgente necessità di recuperare il valore dell’emozione, allorché il </w:t>
      </w:r>
      <w:r w:rsidRPr="00327225">
        <w:rPr>
          <w:rFonts w:ascii="Arial" w:hAnsi="Arial" w:cs="Arial"/>
          <w:i/>
          <w:color w:val="000000"/>
          <w:sz w:val="20"/>
          <w:szCs w:val="20"/>
        </w:rPr>
        <w:t xml:space="preserve">diktat </w:t>
      </w:r>
      <w:r w:rsidRPr="00327225">
        <w:rPr>
          <w:rFonts w:ascii="Arial" w:hAnsi="Arial" w:cs="Arial"/>
          <w:color w:val="000000"/>
          <w:sz w:val="20"/>
          <w:szCs w:val="20"/>
        </w:rPr>
        <w:t>del “distanziamento sociale” – dall’intrinseca contraddizione semantica – ha annullato le relazioni tra le persone, relegandole nell’involontaria aridità sentimentale e proiettandole in una dimensione per lo più virtuale.</w:t>
      </w:r>
      <w:r w:rsidR="00CA5545">
        <w:rPr>
          <w:rFonts w:ascii="Arial" w:hAnsi="Arial" w:cs="Arial"/>
          <w:color w:val="000000"/>
          <w:sz w:val="20"/>
          <w:szCs w:val="20"/>
        </w:rPr>
        <w:t xml:space="preserve"> </w:t>
      </w:r>
    </w:p>
    <w:p w:rsidR="00CE0C8C" w:rsidRPr="0032722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 xml:space="preserve">“Taranto Voices” è, peraltro, un progetto inedito che sintetizza la ricerca di Mottola – “artista scienziato”, per la sua propensione a trovare punti d’incontro tra musica e matematica, così come definito da Stefania </w:t>
      </w:r>
      <w:proofErr w:type="spellStart"/>
      <w:r w:rsidRPr="00327225">
        <w:rPr>
          <w:rFonts w:ascii="Arial" w:hAnsi="Arial" w:cs="Arial"/>
          <w:color w:val="000000"/>
          <w:sz w:val="20"/>
          <w:szCs w:val="20"/>
        </w:rPr>
        <w:t>Miscetti</w:t>
      </w:r>
      <w:proofErr w:type="spellEnd"/>
      <w:r w:rsidRPr="00327225">
        <w:rPr>
          <w:rFonts w:ascii="Arial" w:hAnsi="Arial" w:cs="Arial"/>
          <w:color w:val="000000"/>
          <w:sz w:val="20"/>
          <w:szCs w:val="20"/>
          <w:vertAlign w:val="superscript"/>
        </w:rPr>
        <w:footnoteReference w:id="8"/>
      </w:r>
      <w:r w:rsidRPr="00327225">
        <w:rPr>
          <w:rFonts w:ascii="Arial" w:hAnsi="Arial" w:cs="Arial"/>
          <w:color w:val="000000"/>
          <w:sz w:val="20"/>
          <w:szCs w:val="20"/>
        </w:rPr>
        <w:t xml:space="preserve"> – strumentale a una funzione catartica, grazie a una prassi che ha origini antiche: parte dal Futurismo e l’Arte dei Rumori di Luigi </w:t>
      </w:r>
      <w:proofErr w:type="spellStart"/>
      <w:r w:rsidRPr="00327225">
        <w:rPr>
          <w:rFonts w:ascii="Arial" w:hAnsi="Arial" w:cs="Arial"/>
          <w:color w:val="000000"/>
          <w:sz w:val="20"/>
          <w:szCs w:val="20"/>
        </w:rPr>
        <w:t>Russolo</w:t>
      </w:r>
      <w:proofErr w:type="spellEnd"/>
      <w:r w:rsidRPr="00327225">
        <w:rPr>
          <w:rFonts w:ascii="Arial" w:hAnsi="Arial" w:cs="Arial"/>
          <w:color w:val="000000"/>
          <w:sz w:val="20"/>
          <w:szCs w:val="20"/>
          <w:vertAlign w:val="superscript"/>
        </w:rPr>
        <w:footnoteReference w:id="9"/>
      </w:r>
      <w:r w:rsidRPr="00327225">
        <w:rPr>
          <w:rFonts w:ascii="Arial" w:hAnsi="Arial" w:cs="Arial"/>
          <w:color w:val="000000"/>
          <w:sz w:val="20"/>
          <w:szCs w:val="20"/>
        </w:rPr>
        <w:t>, per nutrirsi degli incontri col compositore e artista concettuale Giuseppe Chiari</w:t>
      </w:r>
      <w:r w:rsidRPr="00327225">
        <w:rPr>
          <w:rFonts w:ascii="Arial" w:hAnsi="Arial" w:cs="Arial"/>
          <w:color w:val="000000"/>
          <w:sz w:val="20"/>
          <w:szCs w:val="20"/>
          <w:vertAlign w:val="superscript"/>
        </w:rPr>
        <w:footnoteReference w:id="10"/>
      </w:r>
      <w:r w:rsidRPr="00327225">
        <w:rPr>
          <w:rFonts w:ascii="Arial" w:hAnsi="Arial" w:cs="Arial"/>
          <w:color w:val="000000"/>
          <w:sz w:val="20"/>
          <w:szCs w:val="20"/>
        </w:rPr>
        <w:t xml:space="preserve"> che dalla musica visiva passava per la poesia concreta del </w:t>
      </w:r>
      <w:r w:rsidRPr="00327225">
        <w:rPr>
          <w:rFonts w:ascii="Arial" w:hAnsi="Arial" w:cs="Arial"/>
          <w:i/>
          <w:color w:val="000000"/>
          <w:sz w:val="20"/>
          <w:szCs w:val="20"/>
        </w:rPr>
        <w:t>Gruppo 70</w:t>
      </w:r>
      <w:r w:rsidRPr="00327225">
        <w:rPr>
          <w:rFonts w:ascii="Arial" w:hAnsi="Arial" w:cs="Arial"/>
          <w:color w:val="000000"/>
          <w:sz w:val="20"/>
          <w:szCs w:val="20"/>
        </w:rPr>
        <w:t xml:space="preserve">, per approdare nel 1962 al movimento internazionale </w:t>
      </w:r>
      <w:proofErr w:type="spellStart"/>
      <w:r w:rsidRPr="00327225">
        <w:rPr>
          <w:rFonts w:ascii="Arial" w:hAnsi="Arial" w:cs="Arial"/>
          <w:i/>
          <w:color w:val="000000"/>
          <w:sz w:val="20"/>
          <w:szCs w:val="20"/>
        </w:rPr>
        <w:t>Fluxus</w:t>
      </w:r>
      <w:proofErr w:type="spellEnd"/>
      <w:r w:rsidRPr="00327225">
        <w:rPr>
          <w:rFonts w:ascii="Arial" w:hAnsi="Arial" w:cs="Arial"/>
          <w:color w:val="000000"/>
          <w:sz w:val="20"/>
          <w:szCs w:val="20"/>
        </w:rPr>
        <w:t xml:space="preserve"> – di cui è considerato il massimo esponente in Italia – che ne caratterizza la</w:t>
      </w:r>
      <w:r w:rsidR="00BD1906" w:rsidRPr="00327225">
        <w:rPr>
          <w:rFonts w:ascii="Arial" w:hAnsi="Arial" w:cs="Arial"/>
          <w:color w:val="000000"/>
          <w:sz w:val="20"/>
          <w:szCs w:val="20"/>
        </w:rPr>
        <w:t xml:space="preserve"> </w:t>
      </w:r>
      <w:r w:rsidRPr="00327225">
        <w:rPr>
          <w:rFonts w:ascii="Arial" w:hAnsi="Arial" w:cs="Arial"/>
          <w:color w:val="000000"/>
          <w:sz w:val="20"/>
          <w:szCs w:val="20"/>
        </w:rPr>
        <w:t>produzione performativa, attento all’interazione tra musica, linguaggio, gesto e immagine da sperimentatore, la cui formula è</w:t>
      </w:r>
      <w:r w:rsidR="00BD1906" w:rsidRPr="00327225">
        <w:rPr>
          <w:rFonts w:ascii="Arial" w:hAnsi="Arial" w:cs="Arial"/>
          <w:color w:val="000000"/>
          <w:sz w:val="20"/>
          <w:szCs w:val="20"/>
        </w:rPr>
        <w:t xml:space="preserve"> </w:t>
      </w:r>
      <w:r w:rsidRPr="00327225">
        <w:rPr>
          <w:rFonts w:ascii="Arial" w:hAnsi="Arial" w:cs="Arial"/>
          <w:color w:val="000000"/>
          <w:sz w:val="20"/>
          <w:szCs w:val="20"/>
        </w:rPr>
        <w:t>l’“indeterminazione del fare artistico”</w:t>
      </w:r>
      <w:r w:rsidRPr="00327225">
        <w:rPr>
          <w:rFonts w:ascii="Arial" w:hAnsi="Arial" w:cs="Arial"/>
          <w:color w:val="000000"/>
          <w:sz w:val="20"/>
          <w:szCs w:val="20"/>
          <w:vertAlign w:val="superscript"/>
        </w:rPr>
        <w:footnoteReference w:id="11"/>
      </w:r>
      <w:r w:rsidRPr="00327225">
        <w:rPr>
          <w:rFonts w:ascii="Arial" w:hAnsi="Arial" w:cs="Arial"/>
          <w:color w:val="000000"/>
          <w:sz w:val="20"/>
          <w:szCs w:val="20"/>
        </w:rPr>
        <w:t>.</w:t>
      </w:r>
    </w:p>
    <w:p w:rsidR="00CE0C8C" w:rsidRPr="0032722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Ma l</w:t>
      </w:r>
      <w:proofErr w:type="gramStart"/>
      <w:r w:rsidRPr="00327225">
        <w:rPr>
          <w:rFonts w:ascii="Arial" w:hAnsi="Arial" w:cs="Arial"/>
          <w:color w:val="000000"/>
          <w:sz w:val="20"/>
          <w:szCs w:val="20"/>
        </w:rPr>
        <w:t>’“</w:t>
      </w:r>
      <w:proofErr w:type="gramEnd"/>
      <w:r w:rsidRPr="00327225">
        <w:rPr>
          <w:rFonts w:ascii="Arial" w:hAnsi="Arial" w:cs="Arial"/>
          <w:color w:val="000000"/>
          <w:sz w:val="20"/>
          <w:szCs w:val="20"/>
        </w:rPr>
        <w:t xml:space="preserve">immedesimazione orgiastica” di </w:t>
      </w:r>
      <w:proofErr w:type="spellStart"/>
      <w:r w:rsidRPr="00327225">
        <w:rPr>
          <w:rFonts w:ascii="Arial" w:hAnsi="Arial" w:cs="Arial"/>
          <w:color w:val="000000"/>
          <w:sz w:val="20"/>
          <w:szCs w:val="20"/>
        </w:rPr>
        <w:t>Fluxus</w:t>
      </w:r>
      <w:proofErr w:type="spellEnd"/>
      <w:r w:rsidRPr="00327225">
        <w:rPr>
          <w:rFonts w:ascii="Arial" w:hAnsi="Arial" w:cs="Arial"/>
          <w:color w:val="000000"/>
          <w:sz w:val="20"/>
          <w:szCs w:val="20"/>
        </w:rPr>
        <w:t>, cara a Chiari, la separazione tra composizione, esecuzione e fruizione, lo spontaneismo, non faranno mai presa su Piero Mottola, la cui modalità avrà sempre un’origine emozionale: per lui, nulla è dato al caso e la propria, originale, struttura acustica, intende incidere concretamente sul piano della vita reale e individuale. Per Mottola, infatti, lo spettatore diventa attivo, così come chiedeva piuttosto l’estetica dell’Avanguardia futurista: un tipo di relazione non solo fruitiva che – con un enorme scarto cronologico – sarà esaltata negli anni Sessanta da Umberto Eco, con la teorizzazione dell</w:t>
      </w:r>
      <w:proofErr w:type="gramStart"/>
      <w:r w:rsidRPr="00327225">
        <w:rPr>
          <w:rFonts w:ascii="Arial" w:hAnsi="Arial" w:cs="Arial"/>
          <w:color w:val="000000"/>
          <w:sz w:val="20"/>
          <w:szCs w:val="20"/>
        </w:rPr>
        <w:t>’“</w:t>
      </w:r>
      <w:proofErr w:type="gramEnd"/>
      <w:r w:rsidRPr="00327225">
        <w:rPr>
          <w:rFonts w:ascii="Arial" w:hAnsi="Arial" w:cs="Arial"/>
          <w:color w:val="000000"/>
          <w:sz w:val="20"/>
          <w:szCs w:val="20"/>
        </w:rPr>
        <w:t>Opera aperta”.</w:t>
      </w:r>
    </w:p>
    <w:p w:rsidR="00CE0C8C" w:rsidRPr="0032722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 xml:space="preserve">Eloquente è la descrizione del lavoro di Mottola, illustrata dal Direttore del Museo </w:t>
      </w:r>
      <w:proofErr w:type="spellStart"/>
      <w:r w:rsidRPr="00327225">
        <w:rPr>
          <w:rFonts w:ascii="Arial" w:hAnsi="Arial" w:cs="Arial"/>
          <w:color w:val="000000"/>
          <w:sz w:val="20"/>
          <w:szCs w:val="20"/>
        </w:rPr>
        <w:t>Nacional</w:t>
      </w:r>
      <w:proofErr w:type="spellEnd"/>
      <w:r w:rsidRPr="00327225">
        <w:rPr>
          <w:rFonts w:ascii="Arial" w:hAnsi="Arial" w:cs="Arial"/>
          <w:color w:val="000000"/>
          <w:sz w:val="20"/>
          <w:szCs w:val="20"/>
        </w:rPr>
        <w:t xml:space="preserve"> de </w:t>
      </w:r>
      <w:proofErr w:type="spellStart"/>
      <w:r w:rsidRPr="00327225">
        <w:rPr>
          <w:rFonts w:ascii="Arial" w:hAnsi="Arial" w:cs="Arial"/>
          <w:color w:val="000000"/>
          <w:sz w:val="20"/>
          <w:szCs w:val="20"/>
        </w:rPr>
        <w:t>Bellas</w:t>
      </w:r>
      <w:proofErr w:type="spellEnd"/>
      <w:r w:rsidRPr="00327225">
        <w:rPr>
          <w:rFonts w:ascii="Arial" w:hAnsi="Arial" w:cs="Arial"/>
          <w:color w:val="000000"/>
          <w:sz w:val="20"/>
          <w:szCs w:val="20"/>
        </w:rPr>
        <w:t xml:space="preserve"> </w:t>
      </w:r>
      <w:proofErr w:type="spellStart"/>
      <w:r w:rsidRPr="00327225">
        <w:rPr>
          <w:rFonts w:ascii="Arial" w:hAnsi="Arial" w:cs="Arial"/>
          <w:color w:val="000000"/>
          <w:sz w:val="20"/>
          <w:szCs w:val="20"/>
        </w:rPr>
        <w:t>Artes</w:t>
      </w:r>
      <w:proofErr w:type="spellEnd"/>
      <w:r w:rsidRPr="00327225">
        <w:rPr>
          <w:rFonts w:ascii="Arial" w:hAnsi="Arial" w:cs="Arial"/>
          <w:color w:val="000000"/>
          <w:sz w:val="20"/>
          <w:szCs w:val="20"/>
        </w:rPr>
        <w:t xml:space="preserve"> de Cuba, Jorge Fernandez Torres, per il quale il nostro artista</w:t>
      </w:r>
      <w:r w:rsidRPr="00327225">
        <w:rPr>
          <w:rFonts w:ascii="Arial" w:hAnsi="Arial" w:cs="Arial"/>
          <w:i/>
          <w:color w:val="000000"/>
          <w:sz w:val="20"/>
          <w:szCs w:val="20"/>
        </w:rPr>
        <w:t xml:space="preserve"> “indaga le sensazioni primarie attraverso cui la mente invade il corpo per lasciar fluire tutte le associazioni che ci circondano e che possiamo restituire in un’espressione sonora”,</w:t>
      </w:r>
      <w:r w:rsidRPr="00327225">
        <w:rPr>
          <w:rFonts w:ascii="Arial" w:hAnsi="Arial" w:cs="Arial"/>
          <w:color w:val="000000"/>
          <w:sz w:val="20"/>
          <w:szCs w:val="20"/>
        </w:rPr>
        <w:t xml:space="preserve"> ricollegandolo ai metodi della recitazione contemporanea di</w:t>
      </w:r>
      <w:r w:rsidRPr="00327225">
        <w:rPr>
          <w:rFonts w:ascii="Arial" w:hAnsi="Arial" w:cs="Arial"/>
          <w:i/>
          <w:color w:val="000000"/>
          <w:sz w:val="20"/>
          <w:szCs w:val="20"/>
        </w:rPr>
        <w:t xml:space="preserve"> “</w:t>
      </w:r>
      <w:proofErr w:type="spellStart"/>
      <w:r w:rsidRPr="00327225">
        <w:rPr>
          <w:rFonts w:ascii="Arial" w:hAnsi="Arial" w:cs="Arial"/>
          <w:i/>
          <w:color w:val="000000"/>
          <w:sz w:val="20"/>
          <w:szCs w:val="20"/>
        </w:rPr>
        <w:t>Kostantin</w:t>
      </w:r>
      <w:proofErr w:type="spellEnd"/>
      <w:r w:rsidRPr="00327225">
        <w:rPr>
          <w:rFonts w:ascii="Arial" w:hAnsi="Arial" w:cs="Arial"/>
          <w:i/>
          <w:color w:val="000000"/>
          <w:sz w:val="20"/>
          <w:szCs w:val="20"/>
        </w:rPr>
        <w:t xml:space="preserve"> </w:t>
      </w:r>
      <w:proofErr w:type="spellStart"/>
      <w:r w:rsidRPr="00327225">
        <w:rPr>
          <w:rFonts w:ascii="Arial" w:hAnsi="Arial" w:cs="Arial"/>
          <w:i/>
          <w:color w:val="000000"/>
          <w:sz w:val="20"/>
          <w:szCs w:val="20"/>
        </w:rPr>
        <w:t>Stanislavsky</w:t>
      </w:r>
      <w:proofErr w:type="spellEnd"/>
      <w:r w:rsidRPr="00327225">
        <w:rPr>
          <w:rFonts w:ascii="Arial" w:hAnsi="Arial" w:cs="Arial"/>
          <w:i/>
          <w:color w:val="000000"/>
          <w:sz w:val="20"/>
          <w:szCs w:val="20"/>
        </w:rPr>
        <w:t>, per cui era importante saper controllare il caos dell’interpretazione. Le voci</w:t>
      </w:r>
      <w:r w:rsidRPr="00327225">
        <w:rPr>
          <w:rFonts w:ascii="Arial" w:hAnsi="Arial" w:cs="Arial"/>
          <w:color w:val="000000"/>
          <w:sz w:val="20"/>
          <w:szCs w:val="20"/>
        </w:rPr>
        <w:t xml:space="preserve"> (</w:t>
      </w:r>
      <w:proofErr w:type="spellStart"/>
      <w:r w:rsidRPr="00327225">
        <w:rPr>
          <w:rFonts w:ascii="Arial" w:hAnsi="Arial" w:cs="Arial"/>
          <w:color w:val="000000"/>
          <w:sz w:val="20"/>
          <w:szCs w:val="20"/>
        </w:rPr>
        <w:t>ndA</w:t>
      </w:r>
      <w:proofErr w:type="spellEnd"/>
      <w:r w:rsidRPr="00327225">
        <w:rPr>
          <w:rFonts w:ascii="Arial" w:hAnsi="Arial" w:cs="Arial"/>
          <w:color w:val="000000"/>
          <w:sz w:val="20"/>
          <w:szCs w:val="20"/>
        </w:rPr>
        <w:t xml:space="preserve">. </w:t>
      </w:r>
      <w:proofErr w:type="gramStart"/>
      <w:r w:rsidRPr="00327225">
        <w:rPr>
          <w:rFonts w:ascii="Arial" w:hAnsi="Arial" w:cs="Arial"/>
          <w:color w:val="000000"/>
          <w:sz w:val="20"/>
          <w:szCs w:val="20"/>
        </w:rPr>
        <w:t>per</w:t>
      </w:r>
      <w:proofErr w:type="gramEnd"/>
      <w:r w:rsidRPr="00327225">
        <w:rPr>
          <w:rFonts w:ascii="Arial" w:hAnsi="Arial" w:cs="Arial"/>
          <w:color w:val="000000"/>
          <w:sz w:val="20"/>
          <w:szCs w:val="20"/>
        </w:rPr>
        <w:t xml:space="preserve"> Mottola)</w:t>
      </w:r>
      <w:r w:rsidRPr="00327225">
        <w:rPr>
          <w:rFonts w:ascii="Arial" w:hAnsi="Arial" w:cs="Arial"/>
          <w:i/>
          <w:color w:val="000000"/>
          <w:sz w:val="20"/>
          <w:szCs w:val="20"/>
        </w:rPr>
        <w:t xml:space="preserve"> sono come un ipertesto con background politico, sociale, e antropologico”</w:t>
      </w:r>
      <w:r w:rsidRPr="00327225">
        <w:rPr>
          <w:rFonts w:ascii="Arial" w:hAnsi="Arial" w:cs="Arial"/>
          <w:i/>
          <w:color w:val="000000"/>
          <w:sz w:val="20"/>
          <w:szCs w:val="20"/>
          <w:vertAlign w:val="superscript"/>
        </w:rPr>
        <w:footnoteReference w:id="12"/>
      </w:r>
      <w:r w:rsidRPr="00327225">
        <w:rPr>
          <w:rFonts w:ascii="Arial" w:hAnsi="Arial" w:cs="Arial"/>
          <w:color w:val="000000"/>
          <w:sz w:val="20"/>
          <w:szCs w:val="20"/>
        </w:rPr>
        <w:t>.</w:t>
      </w:r>
    </w:p>
    <w:p w:rsidR="009D1194" w:rsidRPr="00CA5545" w:rsidRDefault="00CE0C8C" w:rsidP="00CE0C8C">
      <w:pPr>
        <w:spacing w:line="240" w:lineRule="auto"/>
        <w:jc w:val="both"/>
        <w:rPr>
          <w:rFonts w:ascii="Arial" w:hAnsi="Arial" w:cs="Arial"/>
          <w:color w:val="000000"/>
          <w:sz w:val="20"/>
          <w:szCs w:val="20"/>
        </w:rPr>
      </w:pPr>
      <w:r w:rsidRPr="00327225">
        <w:rPr>
          <w:rFonts w:ascii="Arial" w:hAnsi="Arial" w:cs="Arial"/>
          <w:color w:val="000000"/>
          <w:sz w:val="20"/>
          <w:szCs w:val="20"/>
        </w:rPr>
        <w:t xml:space="preserve">In virtù di questo, il progetto pluriennale e </w:t>
      </w:r>
      <w:r w:rsidRPr="00327225">
        <w:rPr>
          <w:rFonts w:ascii="Arial" w:hAnsi="Arial" w:cs="Arial"/>
          <w:i/>
          <w:color w:val="000000"/>
          <w:sz w:val="20"/>
          <w:szCs w:val="20"/>
        </w:rPr>
        <w:t>in progress</w:t>
      </w:r>
      <w:r w:rsidRPr="00327225">
        <w:rPr>
          <w:rFonts w:ascii="Arial" w:hAnsi="Arial" w:cs="Arial"/>
          <w:color w:val="000000"/>
          <w:sz w:val="20"/>
          <w:szCs w:val="20"/>
        </w:rPr>
        <w:t xml:space="preserve"> “Voices”, in cui si inserisce la tranche tarantina diviene – come afferma Mottola nelle presentazioni della ricerca del LER – ritratto delle comunità ospitanti di cui l’artista, in un iter tra differenti culture e aree geografiche del pianeta, misura le potenzialità evocative, estetiche ed emozionali della vita reale, “non contemplative”. Una spinta verso e con le comunità perché «non è mai esistito un “mondo dell’arte” ma solo opere d’arte nel mondo»</w:t>
      </w:r>
      <w:r w:rsidRPr="00327225">
        <w:rPr>
          <w:rFonts w:ascii="Arial" w:hAnsi="Arial" w:cs="Arial"/>
          <w:color w:val="000000"/>
          <w:sz w:val="20"/>
          <w:szCs w:val="20"/>
          <w:vertAlign w:val="superscript"/>
        </w:rPr>
        <w:footnoteReference w:id="13"/>
      </w:r>
      <w:r w:rsidRPr="00327225">
        <w:rPr>
          <w:rFonts w:ascii="Arial" w:hAnsi="Arial" w:cs="Arial"/>
          <w:color w:val="000000"/>
          <w:sz w:val="20"/>
          <w:szCs w:val="20"/>
        </w:rPr>
        <w:t xml:space="preserve">, diceva Gino De </w:t>
      </w:r>
      <w:proofErr w:type="spellStart"/>
      <w:r w:rsidRPr="00327225">
        <w:rPr>
          <w:rFonts w:ascii="Arial" w:hAnsi="Arial" w:cs="Arial"/>
          <w:color w:val="000000"/>
          <w:sz w:val="20"/>
          <w:szCs w:val="20"/>
        </w:rPr>
        <w:t>Dominicis</w:t>
      </w:r>
      <w:proofErr w:type="spellEnd"/>
      <w:r w:rsidRPr="00327225">
        <w:rPr>
          <w:rFonts w:ascii="Arial" w:hAnsi="Arial" w:cs="Arial"/>
          <w:color w:val="000000"/>
          <w:sz w:val="20"/>
          <w:szCs w:val="20"/>
        </w:rPr>
        <w:t xml:space="preserve">. E la migliore spinta a “ripartire” tra le voci dei popoli è data dalla solarità meridiana di Taranto, con le sue sollecitazioni ibride, emblematiche per un sentire universale e mediterraneo. </w:t>
      </w:r>
    </w:p>
    <w:sectPr w:rsidR="009D1194" w:rsidRPr="00CA5545" w:rsidSect="009A4756">
      <w:footerReference w:type="default" r:id="rId8"/>
      <w:footerReference w:type="first" r:id="rId9"/>
      <w:pgSz w:w="11906" w:h="16838"/>
      <w:pgMar w:top="720" w:right="720" w:bottom="765" w:left="720"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32A" w:rsidRDefault="0011132A" w:rsidP="00C524B1">
      <w:pPr>
        <w:spacing w:after="0" w:line="240" w:lineRule="auto"/>
      </w:pPr>
      <w:r>
        <w:separator/>
      </w:r>
    </w:p>
  </w:endnote>
  <w:endnote w:type="continuationSeparator" w:id="0">
    <w:p w:rsidR="0011132A" w:rsidRDefault="0011132A" w:rsidP="00C52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C01" w:rsidRDefault="00546C01" w:rsidP="00546C01">
    <w:pPr>
      <w:pStyle w:val="Pidipagina"/>
      <w:rPr>
        <w:rFonts w:ascii="Arial" w:hAnsi="Arial" w:cs="Arial"/>
        <w:sz w:val="18"/>
        <w:szCs w:val="18"/>
      </w:rPr>
    </w:pPr>
  </w:p>
  <w:p w:rsidR="00C524B1" w:rsidRPr="00546C01" w:rsidRDefault="00546C01" w:rsidP="00546C01">
    <w:pPr>
      <w:pStyle w:val="Pidipagina"/>
      <w:rPr>
        <w:rFonts w:ascii="Arial" w:hAnsi="Arial" w:cs="Arial"/>
        <w:sz w:val="18"/>
        <w:szCs w:val="18"/>
      </w:rPr>
    </w:pPr>
    <w:r>
      <w:rPr>
        <w:rFonts w:ascii="Arial" w:hAnsi="Arial" w:cs="Arial"/>
        <w:sz w:val="18"/>
        <w:szCs w:val="18"/>
      </w:rPr>
      <w:t xml:space="preserve">CONTATTI STAMPA                                                      </w:t>
    </w:r>
    <w:hyperlink r:id="rId1">
      <w:r w:rsidRPr="002548CD">
        <w:rPr>
          <w:rStyle w:val="Collegamentoipertestuale"/>
          <w:rFonts w:ascii="Arial" w:hAnsi="Arial" w:cs="Arial"/>
          <w:sz w:val="18"/>
          <w:szCs w:val="18"/>
        </w:rPr>
        <w:t>man-ta.comunicazione@beniculturali.it</w:t>
      </w:r>
    </w:hyperlink>
    <w:r w:rsidRPr="0029110F">
      <w:rPr>
        <w:rStyle w:val="Collegamentoipertestuale"/>
        <w:rFonts w:ascii="Arial" w:hAnsi="Arial" w:cs="Arial"/>
        <w:color w:val="auto"/>
        <w:sz w:val="18"/>
        <w:szCs w:val="18"/>
        <w:u w:val="none"/>
      </w:rPr>
      <w:t xml:space="preserve"> | </w:t>
    </w:r>
    <w:hyperlink r:id="rId2">
      <w:r>
        <w:rPr>
          <w:rStyle w:val="CollegamentoInternet"/>
          <w:rFonts w:ascii="Arial" w:hAnsi="Arial" w:cs="Arial"/>
          <w:sz w:val="18"/>
          <w:szCs w:val="18"/>
        </w:rPr>
        <w:t>press@circuitodelcontemporaneo.it</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207" w:rsidRDefault="007F3207" w:rsidP="007F3207">
    <w:pPr>
      <w:pStyle w:val="Pidipagina"/>
      <w:rPr>
        <w:rFonts w:ascii="Arial" w:hAnsi="Arial" w:cs="Arial"/>
        <w:sz w:val="18"/>
        <w:szCs w:val="18"/>
      </w:rPr>
    </w:pPr>
  </w:p>
  <w:p w:rsidR="0029110F" w:rsidRPr="007F3207" w:rsidRDefault="007F3207">
    <w:pPr>
      <w:pStyle w:val="Pidipagina"/>
      <w:rPr>
        <w:rFonts w:ascii="Arial" w:hAnsi="Arial" w:cs="Arial"/>
        <w:sz w:val="18"/>
        <w:szCs w:val="18"/>
      </w:rPr>
    </w:pPr>
    <w:r>
      <w:rPr>
        <w:rFonts w:ascii="Arial" w:hAnsi="Arial" w:cs="Arial"/>
        <w:sz w:val="18"/>
        <w:szCs w:val="18"/>
      </w:rPr>
      <w:t xml:space="preserve">CONTATTI STAMPA                                                      </w:t>
    </w:r>
    <w:hyperlink r:id="rId1">
      <w:r w:rsidRPr="002548CD">
        <w:rPr>
          <w:rStyle w:val="Collegamentoipertestuale"/>
          <w:rFonts w:ascii="Arial" w:hAnsi="Arial" w:cs="Arial"/>
          <w:sz w:val="18"/>
          <w:szCs w:val="18"/>
        </w:rPr>
        <w:t>man-ta.comunicazione@beniculturali.it</w:t>
      </w:r>
    </w:hyperlink>
    <w:r w:rsidRPr="0029110F">
      <w:rPr>
        <w:rStyle w:val="Collegamentoipertestuale"/>
        <w:rFonts w:ascii="Arial" w:hAnsi="Arial" w:cs="Arial"/>
        <w:color w:val="auto"/>
        <w:sz w:val="18"/>
        <w:szCs w:val="18"/>
        <w:u w:val="none"/>
      </w:rPr>
      <w:t xml:space="preserve"> | </w:t>
    </w:r>
    <w:hyperlink r:id="rId2">
      <w:r>
        <w:rPr>
          <w:rStyle w:val="CollegamentoInternet"/>
          <w:rFonts w:ascii="Arial" w:hAnsi="Arial" w:cs="Arial"/>
          <w:sz w:val="18"/>
          <w:szCs w:val="18"/>
        </w:rPr>
        <w:t>press@circuitodelcontemporaneo.it</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32A" w:rsidRDefault="0011132A" w:rsidP="00C524B1">
      <w:pPr>
        <w:spacing w:after="0" w:line="240" w:lineRule="auto"/>
      </w:pPr>
      <w:r>
        <w:separator/>
      </w:r>
    </w:p>
  </w:footnote>
  <w:footnote w:type="continuationSeparator" w:id="0">
    <w:p w:rsidR="0011132A" w:rsidRDefault="0011132A" w:rsidP="00C524B1">
      <w:pPr>
        <w:spacing w:after="0" w:line="240" w:lineRule="auto"/>
      </w:pPr>
      <w:r>
        <w:continuationSeparator/>
      </w:r>
    </w:p>
  </w:footnote>
  <w:footnote w:id="1">
    <w:p w:rsidR="00CE0C8C" w:rsidRPr="00327225" w:rsidRDefault="00CE0C8C" w:rsidP="00BD1906">
      <w:pPr>
        <w:keepNext/>
        <w:keepLines/>
        <w:spacing w:after="0" w:line="240" w:lineRule="auto"/>
        <w:jc w:val="both"/>
        <w:rPr>
          <w:rFonts w:ascii="Arial" w:eastAsia="Times New Roman" w:hAnsi="Arial" w:cs="Times New Roman"/>
          <w:sz w:val="18"/>
          <w:szCs w:val="18"/>
        </w:rPr>
      </w:pPr>
      <w:r w:rsidRPr="00327225">
        <w:rPr>
          <w:rStyle w:val="Rimandonotaapidipagina"/>
          <w:rFonts w:ascii="Arial" w:hAnsi="Arial"/>
          <w:sz w:val="18"/>
          <w:szCs w:val="18"/>
        </w:rPr>
        <w:footnoteRef/>
      </w:r>
      <w:r w:rsidRPr="00327225">
        <w:rPr>
          <w:rFonts w:ascii="Arial" w:hAnsi="Arial"/>
          <w:sz w:val="18"/>
          <w:szCs w:val="18"/>
        </w:rPr>
        <w:t xml:space="preserve"> Piero Mottola nasce a Caserta nel 1967. Vive e opera a Roma dove è docente di </w:t>
      </w:r>
      <w:r w:rsidRPr="00327225">
        <w:rPr>
          <w:rFonts w:ascii="Arial" w:hAnsi="Arial"/>
          <w:sz w:val="18"/>
          <w:szCs w:val="18"/>
          <w:u w:color="666666"/>
          <w:shd w:val="clear" w:color="auto" w:fill="FFFFFF"/>
        </w:rPr>
        <w:t>Sound Design e Audio e Mixaggio all’</w:t>
      </w:r>
      <w:r w:rsidRPr="00327225">
        <w:rPr>
          <w:rFonts w:ascii="Arial" w:hAnsi="Arial"/>
          <w:bCs/>
          <w:sz w:val="18"/>
          <w:szCs w:val="18"/>
          <w:u w:color="767676"/>
        </w:rPr>
        <w:t>Accademia</w:t>
      </w:r>
      <w:r w:rsidRPr="00327225">
        <w:rPr>
          <w:rFonts w:ascii="Arial" w:hAnsi="Arial"/>
          <w:sz w:val="18"/>
          <w:szCs w:val="18"/>
          <w:u w:color="666666"/>
          <w:shd w:val="clear" w:color="auto" w:fill="FFFFFF"/>
        </w:rPr>
        <w:t> di </w:t>
      </w:r>
      <w:r w:rsidRPr="00327225">
        <w:rPr>
          <w:rFonts w:ascii="Arial" w:hAnsi="Arial"/>
          <w:bCs/>
          <w:sz w:val="18"/>
          <w:szCs w:val="18"/>
          <w:u w:color="767676"/>
        </w:rPr>
        <w:t>Belle Arti</w:t>
      </w:r>
      <w:r w:rsidRPr="00327225">
        <w:rPr>
          <w:rFonts w:ascii="Arial" w:hAnsi="Arial"/>
          <w:sz w:val="18"/>
          <w:szCs w:val="18"/>
          <w:u w:color="666666"/>
          <w:shd w:val="clear" w:color="auto" w:fill="FFFFFF"/>
        </w:rPr>
        <w:t xml:space="preserve"> di Roma.</w:t>
      </w:r>
    </w:p>
  </w:footnote>
  <w:footnote w:id="2">
    <w:p w:rsidR="00CE0C8C" w:rsidRPr="00327225" w:rsidRDefault="00CE0C8C" w:rsidP="00BD1906">
      <w:pPr>
        <w:keepNext/>
        <w:keepLines/>
        <w:spacing w:after="0" w:line="240" w:lineRule="auto"/>
        <w:jc w:val="both"/>
        <w:rPr>
          <w:rFonts w:ascii="Arial" w:eastAsia="Times New Roman" w:hAnsi="Arial" w:cs="Times New Roman"/>
          <w:sz w:val="18"/>
          <w:szCs w:val="18"/>
          <w:shd w:val="clear" w:color="auto" w:fill="FFFFFF"/>
        </w:rPr>
      </w:pPr>
      <w:r w:rsidRPr="00327225">
        <w:rPr>
          <w:rStyle w:val="Rimandonotaapidipagina"/>
          <w:rFonts w:ascii="Arial" w:hAnsi="Arial"/>
          <w:sz w:val="18"/>
          <w:szCs w:val="18"/>
        </w:rPr>
        <w:footnoteRef/>
      </w:r>
      <w:r w:rsidRPr="00327225">
        <w:rPr>
          <w:rFonts w:ascii="Arial" w:hAnsi="Arial"/>
          <w:sz w:val="18"/>
          <w:szCs w:val="18"/>
        </w:rPr>
        <w:t xml:space="preserve"> </w:t>
      </w:r>
      <w:r w:rsidRPr="00327225">
        <w:rPr>
          <w:rFonts w:ascii="Arial" w:eastAsia="Times New Roman" w:hAnsi="Arial" w:cs="Times New Roman"/>
          <w:sz w:val="18"/>
          <w:szCs w:val="18"/>
          <w:shd w:val="clear" w:color="auto" w:fill="FFFFFF"/>
        </w:rPr>
        <w:t>Nel Castello di Barletta</w:t>
      </w:r>
      <w:r w:rsidRPr="00327225">
        <w:rPr>
          <w:rFonts w:ascii="Arial" w:eastAsia="Times New Roman" w:hAnsi="Arial" w:cs="Times New Roman"/>
          <w:sz w:val="18"/>
          <w:szCs w:val="18"/>
        </w:rPr>
        <w:t>, tra esterno e sotterranei</w:t>
      </w:r>
      <w:r w:rsidRPr="00327225">
        <w:rPr>
          <w:rFonts w:ascii="Arial" w:eastAsia="Times New Roman" w:hAnsi="Arial" w:cs="Times New Roman"/>
          <w:sz w:val="18"/>
          <w:szCs w:val="18"/>
          <w:shd w:val="clear" w:color="auto" w:fill="FFFFFF"/>
        </w:rPr>
        <w:t>, l’esposizione collettiva </w:t>
      </w:r>
      <w:r w:rsidR="00BD1906" w:rsidRPr="00327225">
        <w:rPr>
          <w:rFonts w:ascii="Arial" w:eastAsia="Times New Roman" w:hAnsi="Arial" w:cs="Times New Roman"/>
          <w:sz w:val="18"/>
          <w:szCs w:val="18"/>
          <w:shd w:val="clear" w:color="auto" w:fill="FFFFFF"/>
        </w:rPr>
        <w:t>“</w:t>
      </w:r>
      <w:r w:rsidR="00BD1906" w:rsidRPr="00327225">
        <w:rPr>
          <w:rFonts w:ascii="Arial" w:eastAsia="Times New Roman" w:hAnsi="Arial" w:cs="Times New Roman"/>
          <w:iCs/>
          <w:sz w:val="18"/>
          <w:szCs w:val="18"/>
        </w:rPr>
        <w:t xml:space="preserve">On the </w:t>
      </w:r>
      <w:proofErr w:type="spellStart"/>
      <w:r w:rsidR="00BD1906" w:rsidRPr="00327225">
        <w:rPr>
          <w:rFonts w:ascii="Arial" w:eastAsia="Times New Roman" w:hAnsi="Arial" w:cs="Times New Roman"/>
          <w:iCs/>
          <w:sz w:val="18"/>
          <w:szCs w:val="18"/>
        </w:rPr>
        <w:t>ground</w:t>
      </w:r>
      <w:proofErr w:type="spellEnd"/>
      <w:r w:rsidR="00BD1906" w:rsidRPr="00327225">
        <w:rPr>
          <w:rFonts w:ascii="Arial" w:eastAsia="Times New Roman" w:hAnsi="Arial" w:cs="Times New Roman"/>
          <w:iCs/>
          <w:sz w:val="18"/>
          <w:szCs w:val="18"/>
        </w:rPr>
        <w:t xml:space="preserve"> Underground” </w:t>
      </w:r>
      <w:r w:rsidRPr="00327225">
        <w:rPr>
          <w:rFonts w:ascii="Arial" w:eastAsia="Times New Roman" w:hAnsi="Arial" w:cs="Times New Roman"/>
          <w:sz w:val="18"/>
          <w:szCs w:val="18"/>
          <w:shd w:val="clear" w:color="auto" w:fill="FFFFFF"/>
        </w:rPr>
        <w:t xml:space="preserve">è un viaggio in superficie e nelle viscere del maniero, ma anche una metafora della fascinosa peregrinazione nei più disparati luoghi geografici e fisici del mondo, tra differenti culture e forme d’espressione. Artisti: </w:t>
      </w:r>
      <w:proofErr w:type="spellStart"/>
      <w:r w:rsidRPr="00327225">
        <w:rPr>
          <w:rFonts w:ascii="Arial" w:eastAsia="Times New Roman" w:hAnsi="Arial" w:cs="Times New Roman"/>
          <w:sz w:val="18"/>
          <w:szCs w:val="18"/>
          <w:shd w:val="clear" w:color="auto" w:fill="FFFFFF"/>
        </w:rPr>
        <w:t>Geoges</w:t>
      </w:r>
      <w:proofErr w:type="spellEnd"/>
      <w:r w:rsidRPr="00327225">
        <w:rPr>
          <w:rFonts w:ascii="Arial" w:eastAsia="Times New Roman" w:hAnsi="Arial" w:cs="Times New Roman"/>
          <w:sz w:val="18"/>
          <w:szCs w:val="18"/>
          <w:shd w:val="clear" w:color="auto" w:fill="FFFFFF"/>
        </w:rPr>
        <w:t xml:space="preserve"> </w:t>
      </w:r>
      <w:proofErr w:type="spellStart"/>
      <w:r w:rsidRPr="00327225">
        <w:rPr>
          <w:rFonts w:ascii="Arial" w:eastAsia="Times New Roman" w:hAnsi="Arial" w:cs="Times New Roman"/>
          <w:sz w:val="18"/>
          <w:szCs w:val="18"/>
          <w:shd w:val="clear" w:color="auto" w:fill="FFFFFF"/>
        </w:rPr>
        <w:t>Adeagbo</w:t>
      </w:r>
      <w:proofErr w:type="spellEnd"/>
      <w:r w:rsidRPr="00327225">
        <w:rPr>
          <w:rFonts w:ascii="Arial" w:eastAsia="Times New Roman" w:hAnsi="Arial" w:cs="Times New Roman"/>
          <w:sz w:val="18"/>
          <w:szCs w:val="18"/>
          <w:shd w:val="clear" w:color="auto" w:fill="FFFFFF"/>
        </w:rPr>
        <w:t xml:space="preserve">, AES +F Group, </w:t>
      </w:r>
      <w:proofErr w:type="spellStart"/>
      <w:r w:rsidRPr="00327225">
        <w:rPr>
          <w:rFonts w:ascii="Arial" w:eastAsia="Times New Roman" w:hAnsi="Arial" w:cs="Times New Roman"/>
          <w:sz w:val="18"/>
          <w:szCs w:val="18"/>
          <w:shd w:val="clear" w:color="auto" w:fill="FFFFFF"/>
        </w:rPr>
        <w:t>El</w:t>
      </w:r>
      <w:proofErr w:type="spellEnd"/>
      <w:r w:rsidRPr="00327225">
        <w:rPr>
          <w:rFonts w:ascii="Arial" w:eastAsia="Times New Roman" w:hAnsi="Arial" w:cs="Times New Roman"/>
          <w:sz w:val="18"/>
          <w:szCs w:val="18"/>
          <w:shd w:val="clear" w:color="auto" w:fill="FFFFFF"/>
        </w:rPr>
        <w:t xml:space="preserve"> </w:t>
      </w:r>
      <w:proofErr w:type="spellStart"/>
      <w:r w:rsidRPr="00327225">
        <w:rPr>
          <w:rFonts w:ascii="Arial" w:eastAsia="Times New Roman" w:hAnsi="Arial" w:cs="Times New Roman"/>
          <w:sz w:val="18"/>
          <w:szCs w:val="18"/>
          <w:shd w:val="clear" w:color="auto" w:fill="FFFFFF"/>
        </w:rPr>
        <w:t>Anatsui</w:t>
      </w:r>
      <w:proofErr w:type="spellEnd"/>
      <w:r w:rsidRPr="00327225">
        <w:rPr>
          <w:rFonts w:ascii="Arial" w:eastAsia="Times New Roman" w:hAnsi="Arial" w:cs="Times New Roman"/>
          <w:sz w:val="18"/>
          <w:szCs w:val="18"/>
          <w:shd w:val="clear" w:color="auto" w:fill="FFFFFF"/>
        </w:rPr>
        <w:t xml:space="preserve">, Betty Bee, Loris Cecchini, Paolo </w:t>
      </w:r>
      <w:proofErr w:type="spellStart"/>
      <w:r w:rsidRPr="00327225">
        <w:rPr>
          <w:rFonts w:ascii="Arial" w:eastAsia="Times New Roman" w:hAnsi="Arial" w:cs="Times New Roman"/>
          <w:sz w:val="18"/>
          <w:szCs w:val="18"/>
          <w:shd w:val="clear" w:color="auto" w:fill="FFFFFF"/>
        </w:rPr>
        <w:t>Chiasera</w:t>
      </w:r>
      <w:proofErr w:type="spellEnd"/>
      <w:r w:rsidRPr="00327225">
        <w:rPr>
          <w:rFonts w:ascii="Arial" w:eastAsia="Times New Roman" w:hAnsi="Arial" w:cs="Times New Roman"/>
          <w:sz w:val="18"/>
          <w:szCs w:val="18"/>
          <w:shd w:val="clear" w:color="auto" w:fill="FFFFFF"/>
        </w:rPr>
        <w:t xml:space="preserve">, Gino De </w:t>
      </w:r>
      <w:proofErr w:type="spellStart"/>
      <w:r w:rsidRPr="00327225">
        <w:rPr>
          <w:rFonts w:ascii="Arial" w:eastAsia="Times New Roman" w:hAnsi="Arial" w:cs="Times New Roman"/>
          <w:sz w:val="18"/>
          <w:szCs w:val="18"/>
          <w:shd w:val="clear" w:color="auto" w:fill="FFFFFF"/>
        </w:rPr>
        <w:t>Doinicis</w:t>
      </w:r>
      <w:proofErr w:type="spellEnd"/>
      <w:r w:rsidRPr="00327225">
        <w:rPr>
          <w:rFonts w:ascii="Arial" w:eastAsia="Times New Roman" w:hAnsi="Arial" w:cs="Times New Roman"/>
          <w:sz w:val="18"/>
          <w:szCs w:val="18"/>
          <w:shd w:val="clear" w:color="auto" w:fill="FFFFFF"/>
        </w:rPr>
        <w:t xml:space="preserve">, Tullio De Gennaro, </w:t>
      </w:r>
      <w:proofErr w:type="spellStart"/>
      <w:r w:rsidRPr="00327225">
        <w:rPr>
          <w:rFonts w:ascii="Arial" w:eastAsia="Times New Roman" w:hAnsi="Arial" w:cs="Times New Roman"/>
          <w:sz w:val="18"/>
          <w:szCs w:val="18"/>
          <w:shd w:val="clear" w:color="auto" w:fill="FFFFFF"/>
        </w:rPr>
        <w:t>Duenuovi</w:t>
      </w:r>
      <w:proofErr w:type="spellEnd"/>
      <w:r w:rsidRPr="00327225">
        <w:rPr>
          <w:rFonts w:ascii="Arial" w:eastAsia="Times New Roman" w:hAnsi="Arial" w:cs="Times New Roman"/>
          <w:sz w:val="18"/>
          <w:szCs w:val="18"/>
          <w:shd w:val="clear" w:color="auto" w:fill="FFFFFF"/>
        </w:rPr>
        <w:t xml:space="preserve">, Domingo Milella, Piero Mottola, Ernesto Neto, Alessandro </w:t>
      </w:r>
      <w:proofErr w:type="spellStart"/>
      <w:r w:rsidRPr="00327225">
        <w:rPr>
          <w:rFonts w:ascii="Arial" w:eastAsia="Times New Roman" w:hAnsi="Arial" w:cs="Times New Roman"/>
          <w:sz w:val="18"/>
          <w:szCs w:val="18"/>
          <w:shd w:val="clear" w:color="auto" w:fill="FFFFFF"/>
        </w:rPr>
        <w:t>Palmigiani</w:t>
      </w:r>
      <w:proofErr w:type="spellEnd"/>
      <w:r w:rsidRPr="00327225">
        <w:rPr>
          <w:rFonts w:ascii="Arial" w:eastAsia="Times New Roman" w:hAnsi="Arial" w:cs="Times New Roman"/>
          <w:sz w:val="18"/>
          <w:szCs w:val="18"/>
          <w:shd w:val="clear" w:color="auto" w:fill="FFFFFF"/>
        </w:rPr>
        <w:t xml:space="preserve">, Zhang </w:t>
      </w:r>
      <w:proofErr w:type="spellStart"/>
      <w:r w:rsidRPr="00327225">
        <w:rPr>
          <w:rFonts w:ascii="Arial" w:eastAsia="Times New Roman" w:hAnsi="Arial" w:cs="Times New Roman"/>
          <w:sz w:val="18"/>
          <w:szCs w:val="18"/>
          <w:shd w:val="clear" w:color="auto" w:fill="FFFFFF"/>
        </w:rPr>
        <w:t>Peili</w:t>
      </w:r>
      <w:proofErr w:type="spellEnd"/>
      <w:r w:rsidRPr="00327225">
        <w:rPr>
          <w:rFonts w:ascii="Arial" w:eastAsia="Times New Roman" w:hAnsi="Arial" w:cs="Times New Roman"/>
          <w:sz w:val="18"/>
          <w:szCs w:val="18"/>
          <w:shd w:val="clear" w:color="auto" w:fill="FFFFFF"/>
        </w:rPr>
        <w:t xml:space="preserve">, Luca Pignatelli, Annalisa </w:t>
      </w:r>
      <w:proofErr w:type="spellStart"/>
      <w:r w:rsidRPr="00327225">
        <w:rPr>
          <w:rFonts w:ascii="Arial" w:eastAsia="Times New Roman" w:hAnsi="Arial" w:cs="Times New Roman"/>
          <w:sz w:val="18"/>
          <w:szCs w:val="18"/>
          <w:shd w:val="clear" w:color="auto" w:fill="FFFFFF"/>
        </w:rPr>
        <w:t>Pintucci</w:t>
      </w:r>
      <w:proofErr w:type="spellEnd"/>
      <w:r w:rsidRPr="00327225">
        <w:rPr>
          <w:rFonts w:ascii="Arial" w:eastAsia="Times New Roman" w:hAnsi="Arial" w:cs="Times New Roman"/>
          <w:sz w:val="18"/>
          <w:szCs w:val="18"/>
          <w:shd w:val="clear" w:color="auto" w:fill="FFFFFF"/>
        </w:rPr>
        <w:t xml:space="preserve">, Maria Pizzi, </w:t>
      </w:r>
      <w:proofErr w:type="spellStart"/>
      <w:r w:rsidRPr="00327225">
        <w:rPr>
          <w:rFonts w:ascii="Arial" w:eastAsia="Times New Roman" w:hAnsi="Arial" w:cs="Times New Roman"/>
          <w:sz w:val="18"/>
          <w:szCs w:val="18"/>
          <w:shd w:val="clear" w:color="auto" w:fill="FFFFFF"/>
        </w:rPr>
        <w:t>Zakaria</w:t>
      </w:r>
      <w:proofErr w:type="spellEnd"/>
      <w:r w:rsidRPr="00327225">
        <w:rPr>
          <w:rFonts w:ascii="Arial" w:eastAsia="Times New Roman" w:hAnsi="Arial" w:cs="Times New Roman"/>
          <w:sz w:val="18"/>
          <w:szCs w:val="18"/>
          <w:shd w:val="clear" w:color="auto" w:fill="FFFFFF"/>
        </w:rPr>
        <w:t xml:space="preserve"> </w:t>
      </w:r>
      <w:proofErr w:type="spellStart"/>
      <w:r w:rsidRPr="00327225">
        <w:rPr>
          <w:rFonts w:ascii="Arial" w:eastAsia="Times New Roman" w:hAnsi="Arial" w:cs="Times New Roman"/>
          <w:sz w:val="18"/>
          <w:szCs w:val="18"/>
          <w:shd w:val="clear" w:color="auto" w:fill="FFFFFF"/>
        </w:rPr>
        <w:t>Ramhani</w:t>
      </w:r>
      <w:proofErr w:type="spellEnd"/>
      <w:r w:rsidRPr="00327225">
        <w:rPr>
          <w:rFonts w:ascii="Arial" w:eastAsia="Times New Roman" w:hAnsi="Arial" w:cs="Times New Roman"/>
          <w:sz w:val="18"/>
          <w:szCs w:val="18"/>
          <w:shd w:val="clear" w:color="auto" w:fill="FFFFFF"/>
        </w:rPr>
        <w:t xml:space="preserve">, </w:t>
      </w:r>
      <w:proofErr w:type="spellStart"/>
      <w:r w:rsidRPr="00327225">
        <w:rPr>
          <w:rFonts w:ascii="Arial" w:eastAsia="Times New Roman" w:hAnsi="Arial" w:cs="Times New Roman"/>
          <w:sz w:val="18"/>
          <w:szCs w:val="18"/>
          <w:shd w:val="clear" w:color="auto" w:fill="FFFFFF"/>
        </w:rPr>
        <w:t>Masimo</w:t>
      </w:r>
      <w:proofErr w:type="spellEnd"/>
      <w:r w:rsidRPr="00327225">
        <w:rPr>
          <w:rFonts w:ascii="Arial" w:eastAsia="Times New Roman" w:hAnsi="Arial" w:cs="Times New Roman"/>
          <w:sz w:val="18"/>
          <w:szCs w:val="18"/>
          <w:shd w:val="clear" w:color="auto" w:fill="FFFFFF"/>
        </w:rPr>
        <w:t xml:space="preserve"> </w:t>
      </w:r>
      <w:proofErr w:type="spellStart"/>
      <w:r w:rsidRPr="00327225">
        <w:rPr>
          <w:rFonts w:ascii="Arial" w:eastAsia="Times New Roman" w:hAnsi="Arial" w:cs="Times New Roman"/>
          <w:sz w:val="18"/>
          <w:szCs w:val="18"/>
          <w:shd w:val="clear" w:color="auto" w:fill="FFFFFF"/>
        </w:rPr>
        <w:t>Ruiu</w:t>
      </w:r>
      <w:proofErr w:type="spellEnd"/>
      <w:r w:rsidRPr="00327225">
        <w:rPr>
          <w:rFonts w:ascii="Arial" w:eastAsia="Times New Roman" w:hAnsi="Arial" w:cs="Times New Roman"/>
          <w:sz w:val="18"/>
          <w:szCs w:val="18"/>
          <w:shd w:val="clear" w:color="auto" w:fill="FFFFFF"/>
        </w:rPr>
        <w:t xml:space="preserve">, Roberto Schiavi, </w:t>
      </w:r>
      <w:proofErr w:type="spellStart"/>
      <w:r w:rsidRPr="00327225">
        <w:rPr>
          <w:rFonts w:ascii="Arial" w:eastAsia="Times New Roman" w:hAnsi="Arial" w:cs="Times New Roman"/>
          <w:sz w:val="18"/>
          <w:szCs w:val="18"/>
          <w:shd w:val="clear" w:color="auto" w:fill="FFFFFF"/>
        </w:rPr>
        <w:t>Shozo</w:t>
      </w:r>
      <w:proofErr w:type="spellEnd"/>
      <w:r w:rsidRPr="00327225">
        <w:rPr>
          <w:rFonts w:ascii="Arial" w:eastAsia="Times New Roman" w:hAnsi="Arial" w:cs="Times New Roman"/>
          <w:sz w:val="18"/>
          <w:szCs w:val="18"/>
          <w:shd w:val="clear" w:color="auto" w:fill="FFFFFF"/>
        </w:rPr>
        <w:t xml:space="preserve"> </w:t>
      </w:r>
      <w:proofErr w:type="spellStart"/>
      <w:r w:rsidRPr="00327225">
        <w:rPr>
          <w:rFonts w:ascii="Arial" w:eastAsia="Times New Roman" w:hAnsi="Arial" w:cs="Times New Roman"/>
          <w:sz w:val="18"/>
          <w:szCs w:val="18"/>
          <w:shd w:val="clear" w:color="auto" w:fill="FFFFFF"/>
        </w:rPr>
        <w:t>Shimamoto</w:t>
      </w:r>
      <w:proofErr w:type="spellEnd"/>
      <w:r w:rsidRPr="00327225">
        <w:rPr>
          <w:rFonts w:ascii="Arial" w:eastAsia="Times New Roman" w:hAnsi="Arial" w:cs="Times New Roman"/>
          <w:sz w:val="18"/>
          <w:szCs w:val="18"/>
          <w:shd w:val="clear" w:color="auto" w:fill="FFFFFF"/>
        </w:rPr>
        <w:t>, Ad</w:t>
      </w:r>
      <w:r w:rsidR="00BD1906" w:rsidRPr="00327225">
        <w:rPr>
          <w:rFonts w:ascii="Arial" w:eastAsia="Times New Roman" w:hAnsi="Arial" w:cs="Times New Roman"/>
          <w:sz w:val="18"/>
          <w:szCs w:val="18"/>
          <w:shd w:val="clear" w:color="auto" w:fill="FFFFFF"/>
        </w:rPr>
        <w:t xml:space="preserve">rian Tranquilli, Victoria </w:t>
      </w:r>
      <w:proofErr w:type="spellStart"/>
      <w:r w:rsidR="00BD1906" w:rsidRPr="00327225">
        <w:rPr>
          <w:rFonts w:ascii="Arial" w:eastAsia="Times New Roman" w:hAnsi="Arial" w:cs="Times New Roman"/>
          <w:sz w:val="18"/>
          <w:szCs w:val="18"/>
          <w:shd w:val="clear" w:color="auto" w:fill="FFFFFF"/>
        </w:rPr>
        <w:t>Vesna</w:t>
      </w:r>
      <w:proofErr w:type="spellEnd"/>
      <w:r w:rsidRPr="00327225">
        <w:rPr>
          <w:rFonts w:ascii="Arial" w:eastAsia="Times New Roman" w:hAnsi="Arial" w:cs="Times New Roman"/>
          <w:sz w:val="18"/>
          <w:szCs w:val="18"/>
          <w:shd w:val="clear" w:color="auto" w:fill="FFFFFF"/>
        </w:rPr>
        <w:t xml:space="preserve"> / </w:t>
      </w:r>
      <w:proofErr w:type="spellStart"/>
      <w:r w:rsidRPr="00327225">
        <w:rPr>
          <w:rFonts w:ascii="Arial" w:eastAsia="Times New Roman" w:hAnsi="Arial" w:cs="Times New Roman"/>
          <w:sz w:val="18"/>
          <w:szCs w:val="18"/>
          <w:shd w:val="clear" w:color="auto" w:fill="FFFFFF"/>
        </w:rPr>
        <w:t>Castelllo</w:t>
      </w:r>
      <w:proofErr w:type="spellEnd"/>
      <w:r w:rsidRPr="00327225">
        <w:rPr>
          <w:rFonts w:ascii="Arial" w:eastAsia="Times New Roman" w:hAnsi="Arial" w:cs="Times New Roman"/>
          <w:sz w:val="18"/>
          <w:szCs w:val="18"/>
          <w:shd w:val="clear" w:color="auto" w:fill="FFFFFF"/>
        </w:rPr>
        <w:t xml:space="preserve"> di </w:t>
      </w:r>
      <w:r w:rsidRPr="00327225">
        <w:rPr>
          <w:rFonts w:ascii="Arial" w:eastAsia="Times New Roman" w:hAnsi="Arial" w:cs="Times New Roman"/>
          <w:iCs/>
          <w:sz w:val="18"/>
          <w:szCs w:val="18"/>
        </w:rPr>
        <w:t>Barletta, 16 maggio-30 agosto 2009. Ideazione e cura generale di Giusy Caroppo. Direttore sc</w:t>
      </w:r>
      <w:r w:rsidR="00BD1906" w:rsidRPr="00327225">
        <w:rPr>
          <w:rFonts w:ascii="Arial" w:eastAsia="Times New Roman" w:hAnsi="Arial" w:cs="Times New Roman"/>
          <w:iCs/>
          <w:sz w:val="18"/>
          <w:szCs w:val="18"/>
        </w:rPr>
        <w:t xml:space="preserve">ientifico Achille Bonito Oliva. Prodotto da Eclettica - </w:t>
      </w:r>
      <w:r w:rsidRPr="00327225">
        <w:rPr>
          <w:rFonts w:ascii="Arial" w:eastAsia="Times New Roman" w:hAnsi="Arial" w:cs="Times New Roman"/>
          <w:iCs/>
          <w:sz w:val="18"/>
          <w:szCs w:val="18"/>
        </w:rPr>
        <w:t xml:space="preserve">Cultura dell’arte, Barletta. Evento inserito in “Puglia Circuito Del Contemporaneo” </w:t>
      </w:r>
      <w:proofErr w:type="spellStart"/>
      <w:r w:rsidRPr="00327225">
        <w:rPr>
          <w:rFonts w:ascii="Arial" w:eastAsia="Times New Roman" w:hAnsi="Arial" w:cs="Times New Roman"/>
          <w:iCs/>
          <w:sz w:val="18"/>
          <w:szCs w:val="18"/>
        </w:rPr>
        <w:t>nelll’APQ</w:t>
      </w:r>
      <w:proofErr w:type="spellEnd"/>
      <w:r w:rsidRPr="00327225">
        <w:rPr>
          <w:rFonts w:ascii="Arial" w:eastAsia="Times New Roman" w:hAnsi="Arial" w:cs="Times New Roman"/>
          <w:iCs/>
          <w:sz w:val="18"/>
          <w:szCs w:val="18"/>
        </w:rPr>
        <w:t xml:space="preserve"> Sensi Contemporanei, promosso dal Ministero dello Sviluppo Economico in collaborazione con Regione Puglia, Direzione Regionale per i BBCC, Comune di Barletta</w:t>
      </w:r>
      <w:r w:rsidR="00BD1906" w:rsidRPr="00327225">
        <w:rPr>
          <w:rFonts w:ascii="Arial" w:eastAsia="Times New Roman" w:hAnsi="Arial" w:cs="Times New Roman"/>
          <w:sz w:val="18"/>
          <w:szCs w:val="18"/>
          <w:shd w:val="clear" w:color="auto" w:fill="FFFFFF"/>
        </w:rPr>
        <w:t>; c</w:t>
      </w:r>
      <w:r w:rsidRPr="00327225">
        <w:rPr>
          <w:rFonts w:ascii="Arial" w:eastAsia="Times New Roman" w:hAnsi="Arial" w:cs="Times New Roman"/>
          <w:sz w:val="18"/>
          <w:szCs w:val="18"/>
          <w:shd w:val="clear" w:color="auto" w:fill="FFFFFF"/>
        </w:rPr>
        <w:t xml:space="preserve">fr. </w:t>
      </w:r>
      <w:r w:rsidR="004E37A8" w:rsidRPr="00327225">
        <w:rPr>
          <w:rFonts w:ascii="Arial" w:eastAsia="Times New Roman" w:hAnsi="Arial" w:cs="Times New Roman"/>
          <w:sz w:val="18"/>
          <w:szCs w:val="18"/>
          <w:shd w:val="clear" w:color="auto" w:fill="FFFFFF"/>
        </w:rPr>
        <w:t>c</w:t>
      </w:r>
      <w:r w:rsidRPr="00327225">
        <w:rPr>
          <w:rFonts w:ascii="Arial" w:eastAsia="Times New Roman" w:hAnsi="Arial" w:cs="Times New Roman"/>
          <w:sz w:val="18"/>
          <w:szCs w:val="18"/>
          <w:shd w:val="clear" w:color="auto" w:fill="FFFFFF"/>
        </w:rPr>
        <w:t xml:space="preserve">atalogo “Intramoenia Extra Art. Castelli in terra di Bari”. A cura di Giusy Caroppo, Ed. </w:t>
      </w:r>
      <w:proofErr w:type="spellStart"/>
      <w:r w:rsidRPr="00327225">
        <w:rPr>
          <w:rFonts w:ascii="Arial" w:eastAsia="Times New Roman" w:hAnsi="Arial" w:cs="Times New Roman"/>
          <w:sz w:val="18"/>
          <w:szCs w:val="18"/>
          <w:shd w:val="clear" w:color="auto" w:fill="FFFFFF"/>
        </w:rPr>
        <w:t>Rotas</w:t>
      </w:r>
      <w:proofErr w:type="spellEnd"/>
      <w:r w:rsidRPr="00327225">
        <w:rPr>
          <w:rFonts w:ascii="Arial" w:eastAsia="Times New Roman" w:hAnsi="Arial" w:cs="Times New Roman"/>
          <w:sz w:val="18"/>
          <w:szCs w:val="18"/>
          <w:shd w:val="clear" w:color="auto" w:fill="FFFFFF"/>
        </w:rPr>
        <w:t>, Barletta</w:t>
      </w:r>
      <w:r w:rsidR="004E37A8" w:rsidRPr="00327225">
        <w:rPr>
          <w:rFonts w:ascii="Arial" w:eastAsia="Times New Roman" w:hAnsi="Arial" w:cs="Times New Roman"/>
          <w:sz w:val="18"/>
          <w:szCs w:val="18"/>
          <w:shd w:val="clear" w:color="auto" w:fill="FFFFFF"/>
        </w:rPr>
        <w:t>, 2009</w:t>
      </w:r>
      <w:r w:rsidRPr="00327225">
        <w:rPr>
          <w:rFonts w:ascii="Arial" w:eastAsia="Times New Roman" w:hAnsi="Arial" w:cs="Times New Roman"/>
          <w:sz w:val="18"/>
          <w:szCs w:val="18"/>
          <w:shd w:val="clear" w:color="auto" w:fill="FFFFFF"/>
        </w:rPr>
        <w:t>.</w:t>
      </w:r>
    </w:p>
  </w:footnote>
  <w:footnote w:id="3">
    <w:p w:rsidR="00CE0C8C" w:rsidRPr="00327225" w:rsidRDefault="00CE0C8C" w:rsidP="00BD1906">
      <w:pPr>
        <w:pStyle w:val="Testonotaapidipagina"/>
        <w:keepNext/>
        <w:keepLines/>
        <w:rPr>
          <w:rFonts w:ascii="Arial" w:hAnsi="Arial"/>
          <w:sz w:val="18"/>
          <w:szCs w:val="18"/>
        </w:rPr>
      </w:pPr>
      <w:r w:rsidRPr="00327225">
        <w:rPr>
          <w:rStyle w:val="Rimandonotaapidipagina"/>
          <w:rFonts w:ascii="Arial" w:hAnsi="Arial"/>
          <w:sz w:val="18"/>
          <w:szCs w:val="18"/>
        </w:rPr>
        <w:footnoteRef/>
      </w:r>
      <w:r w:rsidRPr="00327225">
        <w:rPr>
          <w:rFonts w:ascii="Arial" w:hAnsi="Arial"/>
          <w:sz w:val="18"/>
          <w:szCs w:val="18"/>
        </w:rPr>
        <w:t xml:space="preserve"> Gino De </w:t>
      </w:r>
      <w:proofErr w:type="spellStart"/>
      <w:r w:rsidRPr="00327225">
        <w:rPr>
          <w:rFonts w:ascii="Arial" w:hAnsi="Arial"/>
          <w:sz w:val="18"/>
          <w:szCs w:val="18"/>
        </w:rPr>
        <w:t>Dominicis</w:t>
      </w:r>
      <w:proofErr w:type="spellEnd"/>
      <w:r w:rsidRPr="00327225">
        <w:rPr>
          <w:rFonts w:ascii="Arial" w:hAnsi="Arial"/>
          <w:sz w:val="18"/>
          <w:szCs w:val="18"/>
        </w:rPr>
        <w:t xml:space="preserve"> </w:t>
      </w:r>
      <w:r w:rsidRPr="00327225">
        <w:rPr>
          <w:rFonts w:ascii="Arial" w:eastAsia="Times New Roman" w:hAnsi="Arial" w:cs="Times New Roman"/>
          <w:sz w:val="18"/>
          <w:szCs w:val="18"/>
        </w:rPr>
        <w:t>(Ancona, 1947 - Roma, 1998)</w:t>
      </w:r>
    </w:p>
  </w:footnote>
  <w:footnote w:id="4">
    <w:p w:rsidR="00CE0C8C" w:rsidRPr="00327225" w:rsidRDefault="00CE0C8C" w:rsidP="00BD1906">
      <w:pPr>
        <w:keepNext/>
        <w:keepLines/>
        <w:spacing w:after="0" w:line="240" w:lineRule="auto"/>
        <w:jc w:val="both"/>
        <w:rPr>
          <w:rFonts w:ascii="Arial" w:eastAsia="Times New Roman" w:hAnsi="Arial" w:cs="Times New Roman"/>
          <w:sz w:val="18"/>
          <w:szCs w:val="18"/>
        </w:rPr>
      </w:pPr>
      <w:r w:rsidRPr="00327225">
        <w:rPr>
          <w:rStyle w:val="Rimandonotaapidipagina"/>
          <w:rFonts w:ascii="Arial" w:hAnsi="Arial"/>
          <w:sz w:val="18"/>
          <w:szCs w:val="18"/>
        </w:rPr>
        <w:footnoteRef/>
      </w:r>
      <w:r w:rsidRPr="00327225">
        <w:rPr>
          <w:rFonts w:ascii="Arial" w:hAnsi="Arial"/>
          <w:sz w:val="18"/>
          <w:szCs w:val="18"/>
        </w:rPr>
        <w:t xml:space="preserve"> </w:t>
      </w:r>
      <w:r w:rsidRPr="00327225">
        <w:rPr>
          <w:rFonts w:ascii="Arial" w:eastAsia="Times New Roman" w:hAnsi="Arial" w:cs="Times New Roman"/>
          <w:sz w:val="18"/>
          <w:szCs w:val="18"/>
        </w:rPr>
        <w:t xml:space="preserve">Il termine “arte concettuale” in Italia – diceva Gino De </w:t>
      </w:r>
      <w:proofErr w:type="spellStart"/>
      <w:r w:rsidRPr="00327225">
        <w:rPr>
          <w:rFonts w:ascii="Arial" w:eastAsia="Times New Roman" w:hAnsi="Arial" w:cs="Times New Roman"/>
          <w:sz w:val="18"/>
          <w:szCs w:val="18"/>
        </w:rPr>
        <w:t>Dominicis</w:t>
      </w:r>
      <w:proofErr w:type="spellEnd"/>
      <w:r w:rsidR="00BD1906" w:rsidRPr="00327225">
        <w:rPr>
          <w:rFonts w:ascii="Arial" w:eastAsia="Times New Roman" w:hAnsi="Arial" w:cs="Times New Roman"/>
          <w:sz w:val="18"/>
          <w:szCs w:val="18"/>
        </w:rPr>
        <w:t xml:space="preserve"> </w:t>
      </w:r>
      <w:r w:rsidR="00BD1906" w:rsidRPr="00327225">
        <w:rPr>
          <w:rFonts w:ascii="Arial" w:eastAsia="Times New Roman" w:hAnsi="Arial" w:cs="Arial"/>
          <w:sz w:val="18"/>
          <w:szCs w:val="18"/>
        </w:rPr>
        <w:t>–</w:t>
      </w:r>
      <w:r w:rsidRPr="00327225">
        <w:rPr>
          <w:rFonts w:ascii="Arial" w:eastAsia="Times New Roman" w:hAnsi="Arial" w:cs="Times New Roman"/>
          <w:sz w:val="18"/>
          <w:szCs w:val="18"/>
        </w:rPr>
        <w:t xml:space="preserve"> “è molto piaciuto forse perché ricorda nomi di persona molto diffusi come concetta, c</w:t>
      </w:r>
      <w:r w:rsidR="00BD1906" w:rsidRPr="00327225">
        <w:rPr>
          <w:rFonts w:ascii="Arial" w:eastAsia="Times New Roman" w:hAnsi="Arial" w:cs="Times New Roman"/>
          <w:sz w:val="18"/>
          <w:szCs w:val="18"/>
        </w:rPr>
        <w:t xml:space="preserve">oncezione, </w:t>
      </w:r>
      <w:proofErr w:type="spellStart"/>
      <w:r w:rsidR="00BD1906" w:rsidRPr="00327225">
        <w:rPr>
          <w:rFonts w:ascii="Arial" w:eastAsia="Times New Roman" w:hAnsi="Arial" w:cs="Times New Roman"/>
          <w:sz w:val="18"/>
          <w:szCs w:val="18"/>
        </w:rPr>
        <w:t>concettina</w:t>
      </w:r>
      <w:proofErr w:type="spellEnd"/>
      <w:r w:rsidR="00BD1906" w:rsidRPr="00327225">
        <w:rPr>
          <w:rFonts w:ascii="Arial" w:eastAsia="Times New Roman" w:hAnsi="Arial" w:cs="Times New Roman"/>
          <w:sz w:val="18"/>
          <w:szCs w:val="18"/>
        </w:rPr>
        <w:t>, ecc.</w:t>
      </w:r>
      <w:r w:rsidRPr="00327225">
        <w:rPr>
          <w:rFonts w:ascii="Arial" w:eastAsia="Times New Roman" w:hAnsi="Arial" w:cs="Times New Roman"/>
          <w:sz w:val="18"/>
          <w:szCs w:val="18"/>
        </w:rPr>
        <w:t xml:space="preserve"> e viene di continuo usato stupidamente per etichettare tutto ciò che in arte non è immediatamente </w:t>
      </w:r>
      <w:r w:rsidR="00BD1906" w:rsidRPr="00327225">
        <w:rPr>
          <w:rFonts w:ascii="Arial" w:eastAsia="Times New Roman" w:hAnsi="Arial" w:cs="Times New Roman"/>
          <w:sz w:val="18"/>
          <w:szCs w:val="18"/>
        </w:rPr>
        <w:t>riconoscibile”; c</w:t>
      </w:r>
      <w:r w:rsidRPr="00327225">
        <w:rPr>
          <w:rFonts w:ascii="Arial" w:eastAsia="Times New Roman" w:hAnsi="Arial" w:cs="Times New Roman"/>
          <w:sz w:val="18"/>
          <w:szCs w:val="18"/>
        </w:rPr>
        <w:t xml:space="preserve">fr. </w:t>
      </w:r>
      <w:r w:rsidRPr="00327225">
        <w:rPr>
          <w:rFonts w:ascii="Arial" w:eastAsia="Times New Roman" w:hAnsi="Arial" w:cs="Times New Roman"/>
          <w:sz w:val="18"/>
          <w:szCs w:val="18"/>
          <w:bdr w:val="none" w:sz="0" w:space="0" w:color="auto" w:frame="1"/>
        </w:rPr>
        <w:t xml:space="preserve">“Quadri &amp; Sculture”, anno VI numero 33, novembre-dicembre 1998, p. 21. </w:t>
      </w:r>
    </w:p>
  </w:footnote>
  <w:footnote w:id="5">
    <w:p w:rsidR="00CE0C8C" w:rsidRPr="00327225" w:rsidRDefault="00CE0C8C" w:rsidP="00BD1906">
      <w:pPr>
        <w:pStyle w:val="Testonotaapidipagina"/>
        <w:keepNext/>
        <w:keepLines/>
        <w:rPr>
          <w:rFonts w:ascii="Arial" w:hAnsi="Arial"/>
          <w:sz w:val="18"/>
          <w:szCs w:val="18"/>
        </w:rPr>
      </w:pPr>
      <w:r w:rsidRPr="00327225">
        <w:rPr>
          <w:rStyle w:val="Rimandonotaapidipagina"/>
          <w:rFonts w:ascii="Arial" w:hAnsi="Arial"/>
          <w:sz w:val="18"/>
          <w:szCs w:val="18"/>
        </w:rPr>
        <w:footnoteRef/>
      </w:r>
      <w:r w:rsidR="00BD1906" w:rsidRPr="00327225">
        <w:rPr>
          <w:rFonts w:ascii="Arial" w:hAnsi="Arial"/>
          <w:sz w:val="18"/>
          <w:szCs w:val="18"/>
        </w:rPr>
        <w:t xml:space="preserve"> c</w:t>
      </w:r>
      <w:r w:rsidRPr="00327225">
        <w:rPr>
          <w:rFonts w:ascii="Arial" w:hAnsi="Arial"/>
          <w:sz w:val="18"/>
          <w:szCs w:val="18"/>
        </w:rPr>
        <w:t>fr. Opuscolo CD “Giuseppe Chiari. Piero Mottola” p. 23 in “</w:t>
      </w:r>
      <w:proofErr w:type="spellStart"/>
      <w:r w:rsidR="004E37A8" w:rsidRPr="00327225">
        <w:rPr>
          <w:rFonts w:ascii="Arial" w:hAnsi="Arial"/>
          <w:sz w:val="18"/>
          <w:szCs w:val="18"/>
        </w:rPr>
        <w:t>Correspondances</w:t>
      </w:r>
      <w:proofErr w:type="spellEnd"/>
      <w:r w:rsidRPr="00327225">
        <w:rPr>
          <w:rFonts w:ascii="Arial" w:hAnsi="Arial"/>
          <w:sz w:val="18"/>
          <w:szCs w:val="18"/>
        </w:rPr>
        <w:t>. Piero Mottola.</w:t>
      </w:r>
      <w:r w:rsidR="00BD1906" w:rsidRPr="00327225">
        <w:rPr>
          <w:rFonts w:ascii="Arial" w:hAnsi="Arial"/>
          <w:sz w:val="18"/>
          <w:szCs w:val="18"/>
        </w:rPr>
        <w:t xml:space="preserve"> </w:t>
      </w:r>
      <w:r w:rsidRPr="00327225">
        <w:rPr>
          <w:rFonts w:ascii="Arial" w:hAnsi="Arial"/>
          <w:sz w:val="18"/>
          <w:szCs w:val="18"/>
        </w:rPr>
        <w:t>Mauro Bartolotti. Giuseppe Chiari”, compact disk Cangemi Editore 2010 SIAE.</w:t>
      </w:r>
    </w:p>
  </w:footnote>
  <w:footnote w:id="6">
    <w:p w:rsidR="00CE0C8C" w:rsidRPr="00327225" w:rsidRDefault="00CE0C8C" w:rsidP="00BD1906">
      <w:pPr>
        <w:pStyle w:val="Testonotaapidipagina"/>
        <w:keepNext/>
        <w:keepLines/>
        <w:rPr>
          <w:rFonts w:ascii="Arial" w:hAnsi="Arial"/>
          <w:sz w:val="18"/>
          <w:szCs w:val="18"/>
        </w:rPr>
      </w:pPr>
      <w:r w:rsidRPr="00327225">
        <w:rPr>
          <w:rStyle w:val="Rimandonotaapidipagina"/>
          <w:rFonts w:ascii="Arial" w:hAnsi="Arial"/>
          <w:sz w:val="18"/>
          <w:szCs w:val="18"/>
        </w:rPr>
        <w:footnoteRef/>
      </w:r>
      <w:r w:rsidRPr="00327225">
        <w:rPr>
          <w:rFonts w:ascii="Arial" w:hAnsi="Arial"/>
          <w:sz w:val="18"/>
          <w:szCs w:val="18"/>
        </w:rPr>
        <w:t xml:space="preserve"> </w:t>
      </w:r>
      <w:r w:rsidRPr="00327225">
        <w:rPr>
          <w:rFonts w:ascii="Arial" w:eastAsia="Times New Roman" w:hAnsi="Arial" w:cs="Times New Roman"/>
          <w:sz w:val="18"/>
          <w:szCs w:val="18"/>
        </w:rPr>
        <w:t>Sergio Lombardo (Roma, 1939)</w:t>
      </w:r>
    </w:p>
  </w:footnote>
  <w:footnote w:id="7">
    <w:p w:rsidR="00CE0C8C" w:rsidRPr="00327225" w:rsidRDefault="00CE0C8C" w:rsidP="00BD1906">
      <w:pPr>
        <w:pStyle w:val="Testonotaapidipagina"/>
        <w:keepNext/>
        <w:keepLines/>
        <w:jc w:val="both"/>
        <w:rPr>
          <w:rFonts w:ascii="Arial" w:hAnsi="Arial"/>
          <w:sz w:val="18"/>
          <w:szCs w:val="18"/>
        </w:rPr>
      </w:pPr>
      <w:r w:rsidRPr="00327225">
        <w:rPr>
          <w:rStyle w:val="Rimandonotaapidipagina"/>
          <w:rFonts w:ascii="Arial" w:hAnsi="Arial"/>
          <w:sz w:val="18"/>
          <w:szCs w:val="18"/>
        </w:rPr>
        <w:footnoteRef/>
      </w:r>
      <w:r w:rsidRPr="00327225">
        <w:rPr>
          <w:rFonts w:ascii="Arial" w:hAnsi="Arial"/>
          <w:sz w:val="18"/>
          <w:szCs w:val="18"/>
        </w:rPr>
        <w:t xml:space="preserve"> Giusy Caroppo (a cura di), </w:t>
      </w:r>
      <w:r w:rsidR="004E37A8" w:rsidRPr="00327225">
        <w:rPr>
          <w:rFonts w:ascii="Arial" w:hAnsi="Arial"/>
          <w:sz w:val="18"/>
          <w:szCs w:val="18"/>
        </w:rPr>
        <w:t>“</w:t>
      </w:r>
      <w:r w:rsidRPr="00327225">
        <w:rPr>
          <w:rFonts w:ascii="Arial" w:hAnsi="Arial"/>
          <w:sz w:val="18"/>
          <w:szCs w:val="18"/>
        </w:rPr>
        <w:t xml:space="preserve">Intramoenia </w:t>
      </w:r>
      <w:r w:rsidR="004E37A8" w:rsidRPr="00327225">
        <w:rPr>
          <w:rFonts w:ascii="Arial" w:hAnsi="Arial" w:cs="Arial"/>
          <w:color w:val="000000"/>
          <w:sz w:val="18"/>
          <w:szCs w:val="18"/>
        </w:rPr>
        <w:t xml:space="preserve">Extra Art – On the </w:t>
      </w:r>
      <w:proofErr w:type="spellStart"/>
      <w:r w:rsidR="004E37A8" w:rsidRPr="00327225">
        <w:rPr>
          <w:rFonts w:ascii="Arial" w:hAnsi="Arial" w:cs="Arial"/>
          <w:color w:val="000000"/>
          <w:sz w:val="18"/>
          <w:szCs w:val="18"/>
        </w:rPr>
        <w:t>ground</w:t>
      </w:r>
      <w:proofErr w:type="spellEnd"/>
      <w:r w:rsidR="004E37A8" w:rsidRPr="00327225">
        <w:rPr>
          <w:rFonts w:ascii="Arial" w:hAnsi="Arial" w:cs="Arial"/>
          <w:color w:val="000000"/>
          <w:sz w:val="18"/>
          <w:szCs w:val="18"/>
        </w:rPr>
        <w:t xml:space="preserve"> Underground”</w:t>
      </w:r>
      <w:r w:rsidRPr="00327225">
        <w:rPr>
          <w:rFonts w:ascii="Arial" w:hAnsi="Arial"/>
          <w:sz w:val="18"/>
          <w:szCs w:val="18"/>
        </w:rPr>
        <w:t xml:space="preserve">, catalogo della mostra, Ed. </w:t>
      </w:r>
      <w:proofErr w:type="spellStart"/>
      <w:r w:rsidRPr="00327225">
        <w:rPr>
          <w:rFonts w:ascii="Arial" w:hAnsi="Arial"/>
          <w:sz w:val="18"/>
          <w:szCs w:val="18"/>
        </w:rPr>
        <w:t>Rotas</w:t>
      </w:r>
      <w:proofErr w:type="spellEnd"/>
      <w:r w:rsidRPr="00327225">
        <w:rPr>
          <w:rFonts w:ascii="Arial" w:hAnsi="Arial"/>
          <w:sz w:val="18"/>
          <w:szCs w:val="18"/>
        </w:rPr>
        <w:t xml:space="preserve"> Barletta, 2009</w:t>
      </w:r>
      <w:r w:rsidR="004E37A8" w:rsidRPr="00327225">
        <w:rPr>
          <w:rFonts w:ascii="Arial" w:hAnsi="Arial"/>
          <w:sz w:val="18"/>
          <w:szCs w:val="18"/>
        </w:rPr>
        <w:t>.</w:t>
      </w:r>
      <w:r w:rsidRPr="00327225">
        <w:rPr>
          <w:rFonts w:ascii="Arial" w:hAnsi="Arial"/>
          <w:sz w:val="18"/>
          <w:szCs w:val="18"/>
        </w:rPr>
        <w:t xml:space="preserve"> </w:t>
      </w:r>
    </w:p>
  </w:footnote>
  <w:footnote w:id="8">
    <w:p w:rsidR="00CE0C8C" w:rsidRPr="00327225" w:rsidRDefault="00CE0C8C" w:rsidP="00BD1906">
      <w:pPr>
        <w:pStyle w:val="Testonotaapidipagina"/>
        <w:keepNext/>
        <w:keepLines/>
        <w:jc w:val="both"/>
        <w:rPr>
          <w:rFonts w:ascii="Arial" w:hAnsi="Arial"/>
          <w:sz w:val="18"/>
          <w:szCs w:val="18"/>
        </w:rPr>
      </w:pPr>
      <w:r w:rsidRPr="00327225">
        <w:rPr>
          <w:rStyle w:val="Rimandonotaapidipagina"/>
          <w:rFonts w:ascii="Arial" w:hAnsi="Arial"/>
          <w:sz w:val="18"/>
          <w:szCs w:val="18"/>
        </w:rPr>
        <w:footnoteRef/>
      </w:r>
      <w:r w:rsidRPr="00327225">
        <w:rPr>
          <w:rFonts w:ascii="Arial" w:hAnsi="Arial"/>
          <w:sz w:val="18"/>
          <w:szCs w:val="18"/>
        </w:rPr>
        <w:t xml:space="preserve"> “Testimone di incontri”</w:t>
      </w:r>
      <w:r w:rsidR="004E37A8" w:rsidRPr="00327225">
        <w:rPr>
          <w:rFonts w:ascii="Arial" w:hAnsi="Arial"/>
          <w:sz w:val="18"/>
          <w:szCs w:val="18"/>
        </w:rPr>
        <w:t>,</w:t>
      </w:r>
      <w:r w:rsidRPr="00327225">
        <w:rPr>
          <w:rFonts w:ascii="Arial" w:hAnsi="Arial"/>
          <w:sz w:val="18"/>
          <w:szCs w:val="18"/>
        </w:rPr>
        <w:t xml:space="preserve"> testo di Stefania </w:t>
      </w:r>
      <w:proofErr w:type="spellStart"/>
      <w:r w:rsidRPr="00327225">
        <w:rPr>
          <w:rFonts w:ascii="Arial" w:hAnsi="Arial"/>
          <w:sz w:val="18"/>
          <w:szCs w:val="18"/>
        </w:rPr>
        <w:t>Miscetti</w:t>
      </w:r>
      <w:proofErr w:type="spellEnd"/>
      <w:r w:rsidRPr="00327225">
        <w:rPr>
          <w:rFonts w:ascii="Arial" w:hAnsi="Arial"/>
          <w:sz w:val="18"/>
          <w:szCs w:val="18"/>
        </w:rPr>
        <w:t xml:space="preserve"> in “</w:t>
      </w:r>
      <w:proofErr w:type="spellStart"/>
      <w:r w:rsidR="004E37A8" w:rsidRPr="00327225">
        <w:rPr>
          <w:rFonts w:ascii="Arial" w:hAnsi="Arial"/>
          <w:sz w:val="18"/>
          <w:szCs w:val="18"/>
        </w:rPr>
        <w:t>Correspondances</w:t>
      </w:r>
      <w:proofErr w:type="spellEnd"/>
      <w:r w:rsidR="00CA5545">
        <w:rPr>
          <w:rFonts w:ascii="Arial" w:hAnsi="Arial"/>
          <w:sz w:val="18"/>
          <w:szCs w:val="18"/>
        </w:rPr>
        <w:t>”, cit.</w:t>
      </w:r>
      <w:r w:rsidRPr="00327225">
        <w:rPr>
          <w:rFonts w:ascii="Arial" w:hAnsi="Arial"/>
          <w:sz w:val="18"/>
          <w:szCs w:val="18"/>
        </w:rPr>
        <w:t xml:space="preserve"> </w:t>
      </w:r>
    </w:p>
  </w:footnote>
  <w:footnote w:id="9">
    <w:p w:rsidR="00CA5545" w:rsidRDefault="00CE0C8C" w:rsidP="00BD1906">
      <w:pPr>
        <w:pStyle w:val="Testonotaapidipagina"/>
        <w:keepNext/>
        <w:keepLines/>
        <w:jc w:val="both"/>
        <w:rPr>
          <w:rFonts w:ascii="Arial" w:hAnsi="Arial"/>
          <w:sz w:val="18"/>
          <w:szCs w:val="18"/>
        </w:rPr>
      </w:pPr>
      <w:r w:rsidRPr="00327225">
        <w:rPr>
          <w:rStyle w:val="Rimandonotaapidipagina"/>
          <w:rFonts w:ascii="Arial" w:hAnsi="Arial"/>
          <w:sz w:val="18"/>
          <w:szCs w:val="18"/>
        </w:rPr>
        <w:footnoteRef/>
      </w:r>
      <w:r w:rsidRPr="00327225">
        <w:rPr>
          <w:rFonts w:ascii="Arial" w:hAnsi="Arial"/>
          <w:sz w:val="18"/>
          <w:szCs w:val="18"/>
        </w:rPr>
        <w:t xml:space="preserve"> Luigi </w:t>
      </w:r>
      <w:proofErr w:type="spellStart"/>
      <w:r w:rsidRPr="00327225">
        <w:rPr>
          <w:rFonts w:ascii="Arial" w:hAnsi="Arial"/>
          <w:sz w:val="18"/>
          <w:szCs w:val="18"/>
        </w:rPr>
        <w:t>Russolo</w:t>
      </w:r>
      <w:proofErr w:type="spellEnd"/>
      <w:r w:rsidRPr="00327225">
        <w:rPr>
          <w:rFonts w:ascii="Arial" w:hAnsi="Arial"/>
          <w:sz w:val="18"/>
          <w:szCs w:val="18"/>
        </w:rPr>
        <w:t xml:space="preserve"> (</w:t>
      </w:r>
      <w:r w:rsidRPr="00327225">
        <w:rPr>
          <w:rFonts w:ascii="Arial" w:hAnsi="Arial"/>
          <w:sz w:val="18"/>
          <w:szCs w:val="18"/>
          <w:shd w:val="clear" w:color="auto" w:fill="FFFFFF"/>
        </w:rPr>
        <w:t xml:space="preserve">Portogruaro VE, 1885 - Laveno-Mombello VA, 1947). </w:t>
      </w:r>
      <w:r w:rsidRPr="00327225">
        <w:rPr>
          <w:rFonts w:ascii="Arial" w:hAnsi="Arial"/>
          <w:sz w:val="18"/>
          <w:szCs w:val="18"/>
        </w:rPr>
        <w:t>Si veda Suono Rumore in “Opening. Periodico di Arte contemporanea,</w:t>
      </w:r>
      <w:r w:rsidR="004E37A8" w:rsidRPr="00327225">
        <w:rPr>
          <w:rFonts w:ascii="Arial" w:hAnsi="Arial"/>
          <w:sz w:val="18"/>
          <w:szCs w:val="18"/>
        </w:rPr>
        <w:t xml:space="preserve"> </w:t>
      </w:r>
      <w:r w:rsidRPr="00327225">
        <w:rPr>
          <w:rFonts w:ascii="Arial" w:hAnsi="Arial"/>
          <w:sz w:val="18"/>
          <w:szCs w:val="18"/>
        </w:rPr>
        <w:t>a.12 n. 33/34,</w:t>
      </w:r>
      <w:r w:rsidR="004E37A8" w:rsidRPr="00327225">
        <w:rPr>
          <w:rFonts w:ascii="Arial" w:hAnsi="Arial"/>
          <w:sz w:val="18"/>
          <w:szCs w:val="18"/>
        </w:rPr>
        <w:t xml:space="preserve"> primavera 1998, </w:t>
      </w:r>
      <w:r w:rsidRPr="00327225">
        <w:rPr>
          <w:rFonts w:ascii="Arial" w:hAnsi="Arial"/>
          <w:sz w:val="18"/>
          <w:szCs w:val="18"/>
        </w:rPr>
        <w:t>pag. 26 e “</w:t>
      </w:r>
      <w:proofErr w:type="spellStart"/>
      <w:r w:rsidR="004E37A8" w:rsidRPr="00327225">
        <w:rPr>
          <w:rFonts w:ascii="Arial" w:hAnsi="Arial"/>
          <w:sz w:val="18"/>
          <w:szCs w:val="18"/>
        </w:rPr>
        <w:t>Correspondances</w:t>
      </w:r>
      <w:proofErr w:type="spellEnd"/>
      <w:r w:rsidR="00CA5545">
        <w:rPr>
          <w:rFonts w:ascii="Arial" w:hAnsi="Arial"/>
          <w:sz w:val="18"/>
          <w:szCs w:val="18"/>
        </w:rPr>
        <w:t xml:space="preserve">”, cit. </w:t>
      </w:r>
    </w:p>
    <w:p w:rsidR="00CE0C8C" w:rsidRPr="00327225" w:rsidRDefault="00CE0C8C" w:rsidP="00BD1906">
      <w:pPr>
        <w:pStyle w:val="Testonotaapidipagina"/>
        <w:keepNext/>
        <w:keepLines/>
        <w:jc w:val="both"/>
        <w:rPr>
          <w:rFonts w:ascii="Arial" w:hAnsi="Arial"/>
          <w:sz w:val="18"/>
          <w:szCs w:val="18"/>
        </w:rPr>
      </w:pPr>
      <w:r w:rsidRPr="00327225">
        <w:rPr>
          <w:rFonts w:ascii="Arial" w:hAnsi="Arial"/>
          <w:sz w:val="18"/>
          <w:szCs w:val="18"/>
        </w:rPr>
        <w:t xml:space="preserve">Il triplo CD </w:t>
      </w:r>
      <w:r w:rsidR="004E37A8" w:rsidRPr="00327225">
        <w:rPr>
          <w:rFonts w:ascii="Arial" w:hAnsi="Arial"/>
          <w:sz w:val="18"/>
          <w:szCs w:val="18"/>
        </w:rPr>
        <w:t>“</w:t>
      </w:r>
      <w:proofErr w:type="spellStart"/>
      <w:r w:rsidR="004E37A8" w:rsidRPr="00327225">
        <w:rPr>
          <w:rFonts w:ascii="Arial" w:hAnsi="Arial"/>
          <w:sz w:val="18"/>
          <w:szCs w:val="18"/>
        </w:rPr>
        <w:t>Correspondances</w:t>
      </w:r>
      <w:proofErr w:type="spellEnd"/>
      <w:r w:rsidR="004E37A8" w:rsidRPr="00327225">
        <w:rPr>
          <w:rFonts w:ascii="Arial" w:hAnsi="Arial"/>
          <w:sz w:val="18"/>
          <w:szCs w:val="18"/>
        </w:rPr>
        <w:t>”</w:t>
      </w:r>
      <w:r w:rsidRPr="00327225">
        <w:rPr>
          <w:rFonts w:ascii="Arial" w:eastAsia="Times New Roman" w:hAnsi="Arial" w:cs="Times New Roman"/>
          <w:sz w:val="18"/>
          <w:szCs w:val="18"/>
          <w:shd w:val="clear" w:color="auto" w:fill="FFFFFF"/>
        </w:rPr>
        <w:t xml:space="preserve"> nasce dalla spontanea esperienza vissuta da Piero Mottola con due musicisti storici, rappresentativi della musica d’avanguardia degli anni ’60. Nonostante le differenze teoriche ed estetiche tra Giuseppe Chiari, uno dei più importanti esponenti del movimento </w:t>
      </w:r>
      <w:proofErr w:type="spellStart"/>
      <w:r w:rsidRPr="00327225">
        <w:rPr>
          <w:rFonts w:ascii="Arial" w:eastAsia="Times New Roman" w:hAnsi="Arial" w:cs="Times New Roman"/>
          <w:sz w:val="18"/>
          <w:szCs w:val="18"/>
          <w:shd w:val="clear" w:color="auto" w:fill="FFFFFF"/>
        </w:rPr>
        <w:t>Fluxus</w:t>
      </w:r>
      <w:proofErr w:type="spellEnd"/>
      <w:r w:rsidRPr="00327225">
        <w:rPr>
          <w:rFonts w:ascii="Arial" w:eastAsia="Times New Roman" w:hAnsi="Arial" w:cs="Times New Roman"/>
          <w:sz w:val="18"/>
          <w:szCs w:val="18"/>
          <w:shd w:val="clear" w:color="auto" w:fill="FFFFFF"/>
        </w:rPr>
        <w:t xml:space="preserve">, e Mauro Bortolotti, fondatore di Nuova Consonanza e prosecutore di una linea di ricerca musicale formulata da Goffredo </w:t>
      </w:r>
      <w:proofErr w:type="spellStart"/>
      <w:r w:rsidRPr="00327225">
        <w:rPr>
          <w:rFonts w:ascii="Arial" w:eastAsia="Times New Roman" w:hAnsi="Arial" w:cs="Times New Roman"/>
          <w:sz w:val="18"/>
          <w:szCs w:val="18"/>
          <w:shd w:val="clear" w:color="auto" w:fill="FFFFFF"/>
        </w:rPr>
        <w:t>Petrassi</w:t>
      </w:r>
      <w:proofErr w:type="spellEnd"/>
      <w:r w:rsidRPr="00327225">
        <w:rPr>
          <w:rFonts w:ascii="Arial" w:eastAsia="Times New Roman" w:hAnsi="Arial" w:cs="Times New Roman"/>
          <w:sz w:val="18"/>
          <w:szCs w:val="18"/>
          <w:shd w:val="clear" w:color="auto" w:fill="FFFFFF"/>
        </w:rPr>
        <w:t>, entrambi riconoscevano in Pietro Grossi, musicista fiorentino, un anticipatore della straordinaria esperienza della musica sperimentale ed elettronica in Italia. Entrambi dimostravano una curiosità disinteressata per ogni attività conoscitiva intensa seppur distante dalle loro idee. Erano proiettati verso una estetica delle differenze fondata sulla conoscenza ed in questo senso straordinariamente attuali e insostituibili maestri. </w:t>
      </w:r>
      <w:r w:rsidR="00B378BE" w:rsidRPr="00327225">
        <w:rPr>
          <w:rFonts w:ascii="Arial" w:eastAsia="Times New Roman" w:hAnsi="Arial" w:cs="Times New Roman"/>
          <w:iCs/>
          <w:sz w:val="18"/>
          <w:szCs w:val="18"/>
          <w:bdr w:val="none" w:sz="0" w:space="0" w:color="auto" w:frame="1"/>
        </w:rPr>
        <w:t>I</w:t>
      </w:r>
      <w:r w:rsidR="00B378BE" w:rsidRPr="00327225">
        <w:rPr>
          <w:rFonts w:ascii="Arial" w:eastAsia="Times New Roman" w:hAnsi="Arial" w:cs="Times New Roman"/>
          <w:sz w:val="18"/>
          <w:szCs w:val="18"/>
          <w:shd w:val="clear" w:color="auto" w:fill="FFFFFF"/>
        </w:rPr>
        <w:t xml:space="preserve"> tre compact disc </w:t>
      </w:r>
      <w:r w:rsidRPr="00327225">
        <w:rPr>
          <w:rFonts w:ascii="Arial" w:eastAsia="Times New Roman" w:hAnsi="Arial" w:cs="Times New Roman"/>
          <w:sz w:val="18"/>
          <w:szCs w:val="18"/>
          <w:shd w:val="clear" w:color="auto" w:fill="FFFFFF"/>
        </w:rPr>
        <w:t>documentano le esperienze teoriche e musicali avvenute tra Piero Mottola e Mauro Bortolotti nel CD 1 </w:t>
      </w:r>
      <w:r w:rsidRPr="00327225">
        <w:rPr>
          <w:rFonts w:ascii="Arial" w:eastAsia="Times New Roman" w:hAnsi="Arial" w:cs="Times New Roman"/>
          <w:iCs/>
          <w:sz w:val="18"/>
          <w:szCs w:val="18"/>
          <w:bdr w:val="none" w:sz="0" w:space="0" w:color="auto" w:frame="1"/>
        </w:rPr>
        <w:t>Variazioni sul Grido</w:t>
      </w:r>
      <w:r w:rsidRPr="00327225">
        <w:rPr>
          <w:rFonts w:ascii="Arial" w:eastAsia="Times New Roman" w:hAnsi="Arial" w:cs="Times New Roman"/>
          <w:sz w:val="18"/>
          <w:szCs w:val="18"/>
          <w:shd w:val="clear" w:color="auto" w:fill="FFFFFF"/>
        </w:rPr>
        <w:t>; tra Piero Mottola e Giuseppe Chiari nel CD 2 </w:t>
      </w:r>
      <w:r w:rsidRPr="00327225">
        <w:rPr>
          <w:rFonts w:ascii="Arial" w:eastAsia="Times New Roman" w:hAnsi="Arial" w:cs="Times New Roman"/>
          <w:iCs/>
          <w:sz w:val="18"/>
          <w:szCs w:val="18"/>
          <w:bdr w:val="none" w:sz="0" w:space="0" w:color="auto" w:frame="1"/>
        </w:rPr>
        <w:t>Opere ed Emissioni</w:t>
      </w:r>
      <w:r w:rsidRPr="00327225">
        <w:rPr>
          <w:rFonts w:ascii="Arial" w:eastAsia="Times New Roman" w:hAnsi="Arial" w:cs="Times New Roman"/>
          <w:sz w:val="18"/>
          <w:szCs w:val="18"/>
          <w:shd w:val="clear" w:color="auto" w:fill="FFFFFF"/>
        </w:rPr>
        <w:t>; di Piero Mottola nel CD 3 </w:t>
      </w:r>
      <w:r w:rsidRPr="00327225">
        <w:rPr>
          <w:rFonts w:ascii="Arial" w:eastAsia="Times New Roman" w:hAnsi="Arial" w:cs="Times New Roman"/>
          <w:iCs/>
          <w:sz w:val="18"/>
          <w:szCs w:val="18"/>
          <w:bdr w:val="none" w:sz="0" w:space="0" w:color="auto" w:frame="1"/>
        </w:rPr>
        <w:t>Concerto con Vista</w:t>
      </w:r>
      <w:r w:rsidRPr="00327225">
        <w:rPr>
          <w:rFonts w:ascii="Arial" w:eastAsia="Times New Roman" w:hAnsi="Arial" w:cs="Times New Roman"/>
          <w:sz w:val="18"/>
          <w:szCs w:val="18"/>
          <w:shd w:val="clear" w:color="auto" w:fill="FFFFFF"/>
        </w:rPr>
        <w:t> che raccoglie le ricerche sulle potenzialità del rumore e sulle relazioni emozionali per la costruzione di strutture musicali perturbanti attraverso un metodo compositivo sperimentale.</w:t>
      </w:r>
      <w:r w:rsidR="004E37A8" w:rsidRPr="00327225">
        <w:rPr>
          <w:rFonts w:ascii="Arial" w:eastAsia="Times New Roman" w:hAnsi="Arial" w:cs="Times New Roman"/>
          <w:sz w:val="18"/>
          <w:szCs w:val="18"/>
          <w:shd w:val="clear" w:color="auto" w:fill="FFFFFF"/>
        </w:rPr>
        <w:t xml:space="preserve"> </w:t>
      </w:r>
    </w:p>
  </w:footnote>
  <w:footnote w:id="10">
    <w:p w:rsidR="00CE0C8C" w:rsidRPr="00327225" w:rsidRDefault="00CE0C8C" w:rsidP="00BD1906">
      <w:pPr>
        <w:pStyle w:val="Testonotaapidipagina"/>
        <w:keepNext/>
        <w:keepLines/>
        <w:rPr>
          <w:rFonts w:ascii="Arial" w:hAnsi="Arial"/>
          <w:sz w:val="18"/>
          <w:szCs w:val="18"/>
        </w:rPr>
      </w:pPr>
      <w:r w:rsidRPr="00327225">
        <w:rPr>
          <w:rStyle w:val="Rimandonotaapidipagina"/>
          <w:rFonts w:ascii="Arial" w:hAnsi="Arial"/>
          <w:sz w:val="18"/>
          <w:szCs w:val="18"/>
        </w:rPr>
        <w:footnoteRef/>
      </w:r>
      <w:r w:rsidRPr="00327225">
        <w:rPr>
          <w:rFonts w:ascii="Arial" w:hAnsi="Arial"/>
          <w:sz w:val="18"/>
          <w:szCs w:val="18"/>
        </w:rPr>
        <w:t xml:space="preserve"> </w:t>
      </w:r>
      <w:r w:rsidRPr="00327225">
        <w:rPr>
          <w:rFonts w:ascii="Arial" w:eastAsia="Times New Roman" w:hAnsi="Arial" w:cs="Times New Roman"/>
          <w:sz w:val="18"/>
          <w:szCs w:val="18"/>
        </w:rPr>
        <w:t>Giuseppe Chiari (Firenze, 1926-2007)</w:t>
      </w:r>
    </w:p>
  </w:footnote>
  <w:footnote w:id="11">
    <w:p w:rsidR="00CE0C8C" w:rsidRPr="00CA5545" w:rsidRDefault="00CE0C8C" w:rsidP="00BD1906">
      <w:pPr>
        <w:pStyle w:val="Testonotaapidipagina"/>
        <w:keepNext/>
        <w:keepLines/>
        <w:jc w:val="both"/>
        <w:rPr>
          <w:rFonts w:ascii="Arial" w:eastAsia="Times New Roman" w:hAnsi="Arial" w:cs="Times New Roman"/>
          <w:sz w:val="18"/>
          <w:szCs w:val="18"/>
        </w:rPr>
      </w:pPr>
      <w:r w:rsidRPr="00327225">
        <w:rPr>
          <w:rStyle w:val="Rimandonotaapidipagina"/>
          <w:rFonts w:ascii="Arial" w:hAnsi="Arial"/>
          <w:sz w:val="18"/>
          <w:szCs w:val="18"/>
        </w:rPr>
        <w:footnoteRef/>
      </w:r>
      <w:r w:rsidRPr="00327225">
        <w:rPr>
          <w:rFonts w:ascii="Arial" w:hAnsi="Arial"/>
          <w:sz w:val="18"/>
          <w:szCs w:val="18"/>
        </w:rPr>
        <w:t xml:space="preserve"> </w:t>
      </w:r>
      <w:r w:rsidRPr="00327225">
        <w:rPr>
          <w:rFonts w:ascii="Arial" w:eastAsia="Times New Roman" w:hAnsi="Arial" w:cs="Times New Roman"/>
          <w:sz w:val="18"/>
          <w:szCs w:val="18"/>
        </w:rPr>
        <w:t xml:space="preserve">Giuseppe Chiari sarà portato all’uso di componenti casuali accanto a strumenti tradizionali; teorico per cui “la musica è suonare”, tanto da invitare lo spettatore a strimpellare purché si “liberi” sul pianoforte; di </w:t>
      </w:r>
      <w:proofErr w:type="spellStart"/>
      <w:r w:rsidRPr="00327225">
        <w:rPr>
          <w:rFonts w:ascii="Arial" w:eastAsia="Times New Roman" w:hAnsi="Arial" w:cs="Times New Roman"/>
          <w:sz w:val="18"/>
          <w:szCs w:val="18"/>
        </w:rPr>
        <w:t>Fluxus</w:t>
      </w:r>
      <w:proofErr w:type="spellEnd"/>
      <w:r w:rsidRPr="00327225">
        <w:rPr>
          <w:rFonts w:ascii="Arial" w:eastAsia="Times New Roman" w:hAnsi="Arial" w:cs="Times New Roman"/>
          <w:sz w:val="18"/>
          <w:szCs w:val="18"/>
        </w:rPr>
        <w:t xml:space="preserve"> manterrà la componente teatrale, preferendo la Musica Concreta alla Musica </w:t>
      </w:r>
      <w:r w:rsidR="00B378BE" w:rsidRPr="00327225">
        <w:rPr>
          <w:rFonts w:ascii="Arial" w:eastAsia="Times New Roman" w:hAnsi="Arial" w:cs="Times New Roman"/>
          <w:sz w:val="18"/>
          <w:szCs w:val="18"/>
        </w:rPr>
        <w:t>Elettronica,</w:t>
      </w:r>
      <w:r w:rsidRPr="00327225">
        <w:rPr>
          <w:rFonts w:ascii="Arial" w:eastAsia="Times New Roman" w:hAnsi="Arial" w:cs="Times New Roman"/>
          <w:sz w:val="18"/>
          <w:szCs w:val="18"/>
        </w:rPr>
        <w:t xml:space="preserve"> musica “subìta più che </w:t>
      </w:r>
      <w:proofErr w:type="spellStart"/>
      <w:r w:rsidRPr="00327225">
        <w:rPr>
          <w:rFonts w:ascii="Arial" w:eastAsia="Times New Roman" w:hAnsi="Arial" w:cs="Times New Roman"/>
          <w:sz w:val="18"/>
          <w:szCs w:val="18"/>
        </w:rPr>
        <w:t>agìta</w:t>
      </w:r>
      <w:proofErr w:type="spellEnd"/>
      <w:r w:rsidRPr="00327225">
        <w:rPr>
          <w:rFonts w:ascii="Arial" w:eastAsia="Times New Roman" w:hAnsi="Arial" w:cs="Times New Roman"/>
          <w:sz w:val="18"/>
          <w:szCs w:val="18"/>
        </w:rPr>
        <w:t xml:space="preserve">”. </w:t>
      </w:r>
      <w:r w:rsidRPr="00327225">
        <w:rPr>
          <w:rFonts w:ascii="Arial" w:hAnsi="Arial"/>
          <w:sz w:val="18"/>
          <w:szCs w:val="18"/>
        </w:rPr>
        <w:t>cfr. Opuscolo “Giuseppe Chiari. Piero Mottola” in “</w:t>
      </w:r>
      <w:proofErr w:type="spellStart"/>
      <w:r w:rsidR="004E37A8" w:rsidRPr="00327225">
        <w:rPr>
          <w:rFonts w:ascii="Arial" w:hAnsi="Arial"/>
          <w:sz w:val="18"/>
          <w:szCs w:val="18"/>
        </w:rPr>
        <w:t>Correspondances</w:t>
      </w:r>
      <w:proofErr w:type="spellEnd"/>
      <w:r w:rsidR="00CA5545">
        <w:rPr>
          <w:rFonts w:ascii="Arial" w:hAnsi="Arial"/>
          <w:sz w:val="18"/>
          <w:szCs w:val="18"/>
        </w:rPr>
        <w:t xml:space="preserve">”, cit., </w:t>
      </w:r>
      <w:r w:rsidR="00CA5545" w:rsidRPr="00327225">
        <w:rPr>
          <w:rFonts w:ascii="Arial" w:hAnsi="Arial"/>
          <w:sz w:val="18"/>
          <w:szCs w:val="18"/>
        </w:rPr>
        <w:t>p. 19</w:t>
      </w:r>
      <w:r w:rsidR="00CA5545">
        <w:rPr>
          <w:rFonts w:ascii="Arial" w:hAnsi="Arial"/>
          <w:sz w:val="18"/>
          <w:szCs w:val="18"/>
        </w:rPr>
        <w:t>.</w:t>
      </w:r>
    </w:p>
  </w:footnote>
  <w:footnote w:id="12">
    <w:p w:rsidR="00CE0C8C" w:rsidRPr="00327225" w:rsidRDefault="00CE0C8C" w:rsidP="00BD1906">
      <w:pPr>
        <w:pStyle w:val="Testonotaapidipagina"/>
        <w:keepNext/>
        <w:keepLines/>
        <w:rPr>
          <w:rFonts w:ascii="Arial" w:hAnsi="Arial"/>
          <w:sz w:val="18"/>
          <w:szCs w:val="18"/>
        </w:rPr>
      </w:pPr>
      <w:r w:rsidRPr="00327225">
        <w:rPr>
          <w:rStyle w:val="Rimandonotaapidipagina"/>
          <w:rFonts w:ascii="Arial" w:hAnsi="Arial"/>
          <w:sz w:val="18"/>
          <w:szCs w:val="18"/>
        </w:rPr>
        <w:footnoteRef/>
      </w:r>
      <w:r w:rsidRPr="00327225">
        <w:rPr>
          <w:rFonts w:ascii="Arial" w:hAnsi="Arial"/>
          <w:sz w:val="18"/>
          <w:szCs w:val="18"/>
        </w:rPr>
        <w:t xml:space="preserve"> “I sentimenti delle voci” di </w:t>
      </w:r>
      <w:proofErr w:type="spellStart"/>
      <w:r w:rsidRPr="00327225">
        <w:rPr>
          <w:rFonts w:ascii="Arial" w:hAnsi="Arial"/>
          <w:sz w:val="18"/>
          <w:szCs w:val="18"/>
        </w:rPr>
        <w:t>Jeorge</w:t>
      </w:r>
      <w:proofErr w:type="spellEnd"/>
      <w:r w:rsidRPr="00327225">
        <w:rPr>
          <w:rFonts w:ascii="Arial" w:hAnsi="Arial"/>
          <w:sz w:val="18"/>
          <w:szCs w:val="18"/>
        </w:rPr>
        <w:t xml:space="preserve"> Fernandez Torres, in “Piero Mottola, VOICES 1</w:t>
      </w:r>
      <w:r w:rsidR="00B378BE" w:rsidRPr="00327225">
        <w:rPr>
          <w:rFonts w:ascii="Arial" w:hAnsi="Arial"/>
          <w:sz w:val="18"/>
          <w:szCs w:val="18"/>
        </w:rPr>
        <w:t xml:space="preserve"> </w:t>
      </w:r>
      <w:r w:rsidRPr="00327225">
        <w:rPr>
          <w:rFonts w:ascii="Arial" w:hAnsi="Arial"/>
          <w:sz w:val="18"/>
          <w:szCs w:val="18"/>
        </w:rPr>
        <w:t>- Passeggiate emozionali per coro a 24 voci”, compact disk 2021</w:t>
      </w:r>
      <w:r w:rsidR="00B378BE" w:rsidRPr="00327225">
        <w:rPr>
          <w:rFonts w:ascii="Arial" w:hAnsi="Arial"/>
          <w:sz w:val="18"/>
          <w:szCs w:val="18"/>
        </w:rPr>
        <w:t xml:space="preserve"> SIAE. </w:t>
      </w:r>
    </w:p>
  </w:footnote>
  <w:footnote w:id="13">
    <w:p w:rsidR="00CE0C8C" w:rsidRPr="00327225" w:rsidRDefault="00CE0C8C" w:rsidP="00BD1906">
      <w:pPr>
        <w:keepNext/>
        <w:keepLines/>
        <w:spacing w:after="0" w:line="240" w:lineRule="auto"/>
        <w:jc w:val="both"/>
        <w:rPr>
          <w:rFonts w:ascii="Arial" w:eastAsia="Times New Roman" w:hAnsi="Arial" w:cs="Times New Roman"/>
          <w:sz w:val="18"/>
          <w:szCs w:val="18"/>
        </w:rPr>
      </w:pPr>
      <w:r w:rsidRPr="00327225">
        <w:rPr>
          <w:rStyle w:val="Rimandonotaapidipagina"/>
          <w:rFonts w:ascii="Arial" w:hAnsi="Arial"/>
          <w:sz w:val="18"/>
          <w:szCs w:val="18"/>
        </w:rPr>
        <w:footnoteRef/>
      </w:r>
      <w:r w:rsidRPr="00327225">
        <w:rPr>
          <w:rFonts w:ascii="Arial" w:hAnsi="Arial"/>
          <w:sz w:val="18"/>
          <w:szCs w:val="18"/>
        </w:rPr>
        <w:t xml:space="preserve"> </w:t>
      </w:r>
      <w:r w:rsidRPr="00327225">
        <w:rPr>
          <w:rFonts w:ascii="Arial" w:eastAsia="Times New Roman" w:hAnsi="Arial" w:cs="Times New Roman"/>
          <w:sz w:val="18"/>
          <w:szCs w:val="18"/>
          <w:bdr w:val="none" w:sz="0" w:space="0" w:color="auto" w:frame="1"/>
        </w:rPr>
        <w:t xml:space="preserve">cfr. “Frasi di Gino De </w:t>
      </w:r>
      <w:proofErr w:type="spellStart"/>
      <w:r w:rsidRPr="00327225">
        <w:rPr>
          <w:rFonts w:ascii="Arial" w:eastAsia="Times New Roman" w:hAnsi="Arial" w:cs="Times New Roman"/>
          <w:sz w:val="18"/>
          <w:szCs w:val="18"/>
          <w:bdr w:val="none" w:sz="0" w:space="0" w:color="auto" w:frame="1"/>
        </w:rPr>
        <w:t>Dominicis</w:t>
      </w:r>
      <w:proofErr w:type="spellEnd"/>
      <w:r w:rsidRPr="00327225">
        <w:rPr>
          <w:rFonts w:ascii="Arial" w:eastAsia="Times New Roman" w:hAnsi="Arial" w:cs="Times New Roman"/>
          <w:sz w:val="18"/>
          <w:szCs w:val="18"/>
          <w:bdr w:val="none" w:sz="0" w:space="0" w:color="auto" w:frame="1"/>
        </w:rPr>
        <w:t xml:space="preserve">, 1969-1996” raccolta di Cecilia </w:t>
      </w:r>
      <w:proofErr w:type="spellStart"/>
      <w:r w:rsidRPr="00327225">
        <w:rPr>
          <w:rFonts w:ascii="Arial" w:eastAsia="Times New Roman" w:hAnsi="Arial" w:cs="Times New Roman"/>
          <w:sz w:val="18"/>
          <w:szCs w:val="18"/>
          <w:bdr w:val="none" w:sz="0" w:space="0" w:color="auto" w:frame="1"/>
        </w:rPr>
        <w:t>Torrealta</w:t>
      </w:r>
      <w:proofErr w:type="spellEnd"/>
      <w:r w:rsidRPr="00327225">
        <w:rPr>
          <w:rFonts w:ascii="Arial" w:eastAsia="Times New Roman" w:hAnsi="Arial" w:cs="Times New Roman"/>
          <w:sz w:val="18"/>
          <w:szCs w:val="18"/>
          <w:bdr w:val="none" w:sz="0" w:space="0" w:color="auto" w:frame="1"/>
        </w:rPr>
        <w:t xml:space="preserve">, in “XLVII Biennale di Venezia”, pp.66-67, ora in “Gino De </w:t>
      </w:r>
      <w:proofErr w:type="spellStart"/>
      <w:r w:rsidRPr="00327225">
        <w:rPr>
          <w:rFonts w:ascii="Arial" w:eastAsia="Times New Roman" w:hAnsi="Arial" w:cs="Times New Roman"/>
          <w:sz w:val="18"/>
          <w:szCs w:val="18"/>
          <w:bdr w:val="none" w:sz="0" w:space="0" w:color="auto" w:frame="1"/>
        </w:rPr>
        <w:t>Dominicis</w:t>
      </w:r>
      <w:proofErr w:type="spellEnd"/>
      <w:r w:rsidRPr="00327225">
        <w:rPr>
          <w:rFonts w:ascii="Arial" w:eastAsia="Times New Roman" w:hAnsi="Arial" w:cs="Times New Roman"/>
          <w:sz w:val="18"/>
          <w:szCs w:val="18"/>
          <w:bdr w:val="none" w:sz="0" w:space="0" w:color="auto" w:frame="1"/>
        </w:rPr>
        <w:t>. L’immortale”, catalogo della mostra MAXXI – Museo Nazionale delle a</w:t>
      </w:r>
      <w:r w:rsidR="00B378BE" w:rsidRPr="00327225">
        <w:rPr>
          <w:rFonts w:ascii="Arial" w:eastAsia="Times New Roman" w:hAnsi="Arial" w:cs="Times New Roman"/>
          <w:sz w:val="18"/>
          <w:szCs w:val="18"/>
          <w:bdr w:val="none" w:sz="0" w:space="0" w:color="auto" w:frame="1"/>
        </w:rPr>
        <w:t xml:space="preserve">rti del XXI secolo, 30 maggio - </w:t>
      </w:r>
      <w:r w:rsidRPr="00327225">
        <w:rPr>
          <w:rFonts w:ascii="Arial" w:eastAsia="Times New Roman" w:hAnsi="Arial" w:cs="Times New Roman"/>
          <w:sz w:val="18"/>
          <w:szCs w:val="18"/>
          <w:bdr w:val="none" w:sz="0" w:space="0" w:color="auto" w:frame="1"/>
        </w:rPr>
        <w:t xml:space="preserve">7 novembre 2010, a cura di A. Bonito Oliva, </w:t>
      </w:r>
      <w:r w:rsidR="00B378BE" w:rsidRPr="00327225">
        <w:rPr>
          <w:rFonts w:ascii="Arial" w:eastAsia="Times New Roman" w:hAnsi="Arial" w:cs="Times New Roman"/>
          <w:sz w:val="18"/>
          <w:szCs w:val="18"/>
          <w:bdr w:val="none" w:sz="0" w:space="0" w:color="auto" w:frame="1"/>
        </w:rPr>
        <w:t>Mondadori</w:t>
      </w:r>
      <w:r w:rsidRPr="00327225">
        <w:rPr>
          <w:rFonts w:ascii="Arial" w:eastAsia="Times New Roman" w:hAnsi="Arial" w:cs="Times New Roman"/>
          <w:sz w:val="18"/>
          <w:szCs w:val="18"/>
          <w:bdr w:val="none" w:sz="0" w:space="0" w:color="auto" w:frame="1"/>
        </w:rPr>
        <w:t xml:space="preserve"> </w:t>
      </w:r>
      <w:proofErr w:type="spellStart"/>
      <w:r w:rsidRPr="00327225">
        <w:rPr>
          <w:rFonts w:ascii="Arial" w:eastAsia="Times New Roman" w:hAnsi="Arial" w:cs="Times New Roman"/>
          <w:sz w:val="18"/>
          <w:szCs w:val="18"/>
          <w:bdr w:val="none" w:sz="0" w:space="0" w:color="auto" w:frame="1"/>
        </w:rPr>
        <w:t>Electa</w:t>
      </w:r>
      <w:proofErr w:type="spellEnd"/>
      <w:r w:rsidRPr="00327225">
        <w:rPr>
          <w:rFonts w:ascii="Arial" w:eastAsia="Times New Roman" w:hAnsi="Arial" w:cs="Times New Roman"/>
          <w:sz w:val="18"/>
          <w:szCs w:val="18"/>
          <w:bdr w:val="none" w:sz="0" w:space="0" w:color="auto" w:frame="1"/>
        </w:rPr>
        <w:t>, 2010.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5CC"/>
    <w:rsid w:val="0009598A"/>
    <w:rsid w:val="000B2328"/>
    <w:rsid w:val="0011132A"/>
    <w:rsid w:val="001D7CCD"/>
    <w:rsid w:val="0020552A"/>
    <w:rsid w:val="002353F7"/>
    <w:rsid w:val="0025568B"/>
    <w:rsid w:val="0029110F"/>
    <w:rsid w:val="00324372"/>
    <w:rsid w:val="00327225"/>
    <w:rsid w:val="00337598"/>
    <w:rsid w:val="0034253B"/>
    <w:rsid w:val="003D0EC9"/>
    <w:rsid w:val="003E17C3"/>
    <w:rsid w:val="0041287E"/>
    <w:rsid w:val="004A55B0"/>
    <w:rsid w:val="004B6BC0"/>
    <w:rsid w:val="004D19A0"/>
    <w:rsid w:val="004E37A8"/>
    <w:rsid w:val="004F2832"/>
    <w:rsid w:val="00546C01"/>
    <w:rsid w:val="0057144D"/>
    <w:rsid w:val="005C6BC0"/>
    <w:rsid w:val="00610B25"/>
    <w:rsid w:val="00613B81"/>
    <w:rsid w:val="00613BB0"/>
    <w:rsid w:val="00620D25"/>
    <w:rsid w:val="00646DDC"/>
    <w:rsid w:val="007215BD"/>
    <w:rsid w:val="00760C13"/>
    <w:rsid w:val="007A28CB"/>
    <w:rsid w:val="007E44E9"/>
    <w:rsid w:val="007F3207"/>
    <w:rsid w:val="008523EA"/>
    <w:rsid w:val="008A2535"/>
    <w:rsid w:val="009571CD"/>
    <w:rsid w:val="00980107"/>
    <w:rsid w:val="009A4756"/>
    <w:rsid w:val="009D1194"/>
    <w:rsid w:val="00A23AD5"/>
    <w:rsid w:val="00A63452"/>
    <w:rsid w:val="00B127CF"/>
    <w:rsid w:val="00B378BE"/>
    <w:rsid w:val="00BD1906"/>
    <w:rsid w:val="00C524B1"/>
    <w:rsid w:val="00CA5545"/>
    <w:rsid w:val="00CC6BD7"/>
    <w:rsid w:val="00CE0C8C"/>
    <w:rsid w:val="00CE56F9"/>
    <w:rsid w:val="00D86D45"/>
    <w:rsid w:val="00EE1151"/>
    <w:rsid w:val="00EF45CC"/>
    <w:rsid w:val="00F560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1DB0BE-DC52-4FB4-A39E-615F2F104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24372"/>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524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24B1"/>
  </w:style>
  <w:style w:type="paragraph" w:styleId="Pidipagina">
    <w:name w:val="footer"/>
    <w:basedOn w:val="Normale"/>
    <w:link w:val="PidipaginaCarattere"/>
    <w:uiPriority w:val="99"/>
    <w:unhideWhenUsed/>
    <w:rsid w:val="00C524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C524B1"/>
  </w:style>
  <w:style w:type="character" w:customStyle="1" w:styleId="CollegamentoInternet">
    <w:name w:val="Collegamento Internet"/>
    <w:basedOn w:val="Carpredefinitoparagrafo"/>
    <w:uiPriority w:val="99"/>
    <w:unhideWhenUsed/>
    <w:rsid w:val="00C524B1"/>
    <w:rPr>
      <w:color w:val="0563C1" w:themeColor="hyperlink"/>
      <w:u w:val="single"/>
    </w:rPr>
  </w:style>
  <w:style w:type="character" w:styleId="Collegamentoipertestuale">
    <w:name w:val="Hyperlink"/>
    <w:basedOn w:val="Carpredefinitoparagrafo"/>
    <w:uiPriority w:val="99"/>
    <w:unhideWhenUsed/>
    <w:rsid w:val="00C524B1"/>
    <w:rPr>
      <w:color w:val="0563C1" w:themeColor="hyperlink"/>
      <w:u w:val="single"/>
    </w:rPr>
  </w:style>
  <w:style w:type="paragraph" w:styleId="Testonotaapidipagina">
    <w:name w:val="footnote text"/>
    <w:basedOn w:val="Normale"/>
    <w:link w:val="TestonotaapidipaginaCarattere"/>
    <w:uiPriority w:val="99"/>
    <w:semiHidden/>
    <w:unhideWhenUsed/>
    <w:rsid w:val="00CE0C8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E0C8C"/>
    <w:rPr>
      <w:sz w:val="20"/>
      <w:szCs w:val="20"/>
    </w:rPr>
  </w:style>
  <w:style w:type="character" w:styleId="Rimandonotaapidipagina">
    <w:name w:val="footnote reference"/>
    <w:basedOn w:val="Carpredefinitoparagrafo"/>
    <w:uiPriority w:val="99"/>
    <w:unhideWhenUsed/>
    <w:rsid w:val="00CE0C8C"/>
    <w:rPr>
      <w:vertAlign w:val="superscript"/>
    </w:rPr>
  </w:style>
  <w:style w:type="character" w:styleId="Testosegnaposto">
    <w:name w:val="Placeholder Text"/>
    <w:basedOn w:val="Carpredefinitoparagrafo"/>
    <w:uiPriority w:val="99"/>
    <w:semiHidden/>
    <w:rsid w:val="00CE0C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press@circuitodelcontemporaneo.it" TargetMode="External"/><Relationship Id="rId1" Type="http://schemas.openxmlformats.org/officeDocument/2006/relationships/hyperlink" Target="mailto:man-ta.comunicazione@beniculturali.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press@circuitodelcontemporaneo.it" TargetMode="External"/><Relationship Id="rId1" Type="http://schemas.openxmlformats.org/officeDocument/2006/relationships/hyperlink" Target="mailto:man-ta.comunicazione@benicultural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2</Pages>
  <Words>1171</Words>
  <Characters>6681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Principale</dc:creator>
  <cp:keywords/>
  <dc:description/>
  <cp:lastModifiedBy>Cristina Principale</cp:lastModifiedBy>
  <cp:revision>12</cp:revision>
  <cp:lastPrinted>2021-12-01T00:04:00Z</cp:lastPrinted>
  <dcterms:created xsi:type="dcterms:W3CDTF">2021-11-30T17:24:00Z</dcterms:created>
  <dcterms:modified xsi:type="dcterms:W3CDTF">2021-12-01T18:44:00Z</dcterms:modified>
</cp:coreProperties>
</file>